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788E3" w14:textId="026C30A1" w:rsidR="006F6ACF" w:rsidRPr="00DF0708" w:rsidRDefault="006F6ACF" w:rsidP="006F6ACF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#11</w:t>
      </w:r>
      <w:r w:rsidR="00263218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F6170B">
        <w:rPr>
          <w:rFonts w:ascii="Arial" w:hAnsi="Arial" w:cs="Arial"/>
          <w:b/>
          <w:bCs/>
          <w:snapToGrid w:val="0"/>
          <w:sz w:val="24"/>
          <w:lang w:val="en-GB"/>
        </w:rPr>
        <w:t>bis-e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Pr="00912DA8">
        <w:t xml:space="preserve"> </w:t>
      </w:r>
      <w:r w:rsidR="00575905">
        <w:rPr>
          <w:rFonts w:ascii="Arial" w:hAnsi="Arial" w:cs="Arial"/>
          <w:b/>
          <w:bCs/>
          <w:snapToGrid w:val="0"/>
          <w:sz w:val="24"/>
          <w:lang w:val="en-GB"/>
        </w:rPr>
        <w:t>230</w:t>
      </w:r>
      <w:r w:rsidR="00BF34AB">
        <w:rPr>
          <w:rFonts w:ascii="Arial" w:hAnsi="Arial" w:cs="Arial"/>
          <w:b/>
          <w:bCs/>
          <w:snapToGrid w:val="0"/>
          <w:sz w:val="24"/>
          <w:lang w:val="en-GB"/>
        </w:rPr>
        <w:t>3752</w:t>
      </w:r>
    </w:p>
    <w:p w14:paraId="79AB2DE0" w14:textId="2926C0B3" w:rsidR="006F6ACF" w:rsidRPr="006A0944" w:rsidRDefault="00F6170B" w:rsidP="006F6AC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</w:t>
      </w:r>
      <w:r w:rsidR="006F6ACF" w:rsidRPr="002074F9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April 1</w:t>
      </w:r>
      <w:r w:rsidR="00E14810">
        <w:rPr>
          <w:rFonts w:ascii="Arial" w:hAnsi="Arial" w:cs="Arial"/>
          <w:b/>
          <w:bCs/>
          <w:snapToGrid w:val="0"/>
          <w:sz w:val="24"/>
          <w:lang w:val="en-GB"/>
        </w:rPr>
        <w:t>7</w:t>
      </w:r>
      <w:r w:rsidR="006F6ACF" w:rsidRPr="002074F9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6F6ACF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6F6ACF" w:rsidRPr="002074F9">
        <w:rPr>
          <w:rFonts w:ascii="Arial" w:hAnsi="Arial" w:cs="Arial"/>
          <w:b/>
          <w:bCs/>
          <w:snapToGrid w:val="0"/>
          <w:sz w:val="24"/>
          <w:lang w:val="en-GB"/>
        </w:rPr>
        <w:t xml:space="preserve">–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April</w:t>
      </w:r>
      <w:r w:rsidR="00E14810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26</w:t>
      </w:r>
      <w:r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6F6ACF" w:rsidRPr="002074F9">
        <w:rPr>
          <w:rFonts w:ascii="Arial" w:hAnsi="Arial" w:cs="Arial"/>
          <w:b/>
          <w:bCs/>
          <w:snapToGrid w:val="0"/>
          <w:sz w:val="24"/>
          <w:lang w:val="en-GB"/>
        </w:rPr>
        <w:t>, 202</w:t>
      </w:r>
      <w:r w:rsidR="00E14810">
        <w:rPr>
          <w:rFonts w:ascii="Arial" w:hAnsi="Arial" w:cs="Arial"/>
          <w:b/>
          <w:bCs/>
          <w:snapToGrid w:val="0"/>
          <w:sz w:val="24"/>
          <w:lang w:val="en-GB"/>
        </w:rPr>
        <w:t>3</w:t>
      </w:r>
    </w:p>
    <w:p w14:paraId="4EB9F59D" w14:textId="2FF564EA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F6170B">
        <w:rPr>
          <w:sz w:val="24"/>
          <w:szCs w:val="24"/>
        </w:rPr>
        <w:t>9.</w:t>
      </w:r>
      <w:r w:rsidR="00562BBF">
        <w:rPr>
          <w:sz w:val="24"/>
          <w:szCs w:val="24"/>
        </w:rPr>
        <w:t>12</w:t>
      </w:r>
      <w:r w:rsidR="0052419F">
        <w:rPr>
          <w:sz w:val="24"/>
          <w:szCs w:val="24"/>
        </w:rPr>
        <w:t>.</w:t>
      </w:r>
      <w:r w:rsidR="00C54549">
        <w:rPr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57633FDB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52419F" w:rsidRPr="0052419F">
        <w:rPr>
          <w:spacing w:val="-6"/>
          <w:sz w:val="24"/>
          <w:szCs w:val="24"/>
        </w:rPr>
        <w:t>Discussion on</w:t>
      </w:r>
      <w:r w:rsidR="00812FB8">
        <w:rPr>
          <w:spacing w:val="-6"/>
          <w:sz w:val="24"/>
          <w:szCs w:val="24"/>
        </w:rPr>
        <w:t xml:space="preserve"> </w:t>
      </w:r>
      <w:r w:rsidR="00C54549">
        <w:rPr>
          <w:spacing w:val="-6"/>
          <w:sz w:val="24"/>
          <w:szCs w:val="24"/>
        </w:rPr>
        <w:t xml:space="preserve">dynamic waveform switching </w:t>
      </w:r>
      <w:r w:rsidR="0052419F" w:rsidRPr="0052419F">
        <w:rPr>
          <w:spacing w:val="-6"/>
          <w:sz w:val="24"/>
          <w:szCs w:val="24"/>
        </w:rPr>
        <w:t xml:space="preserve">for NR </w:t>
      </w:r>
      <w:r w:rsidR="00812FB8" w:rsidRPr="0052419F">
        <w:rPr>
          <w:spacing w:val="-6"/>
          <w:sz w:val="24"/>
          <w:szCs w:val="24"/>
        </w:rPr>
        <w:t>coverage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5CBD7DC2" w14:textId="0BE68C27" w:rsidR="006F6ACF" w:rsidRDefault="00E14810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In </w:t>
      </w:r>
      <w:r w:rsidR="00575905">
        <w:rPr>
          <w:rFonts w:hint="eastAsia"/>
          <w:b w:val="0"/>
          <w:sz w:val="22"/>
        </w:rPr>
        <w:t xml:space="preserve">the </w:t>
      </w:r>
      <w:r>
        <w:rPr>
          <w:b w:val="0"/>
          <w:sz w:val="22"/>
        </w:rPr>
        <w:t xml:space="preserve">RAN1 </w:t>
      </w:r>
      <w:r w:rsidR="00562BBF">
        <w:rPr>
          <w:b w:val="0"/>
          <w:sz w:val="22"/>
        </w:rPr>
        <w:t>#112</w:t>
      </w:r>
      <w:r w:rsidR="00562BBF" w:rsidRPr="00261BA6">
        <w:rPr>
          <w:b w:val="0"/>
          <w:sz w:val="22"/>
        </w:rPr>
        <w:t xml:space="preserve"> </w:t>
      </w:r>
      <w:r w:rsidR="006F6ACF" w:rsidRPr="00261BA6">
        <w:rPr>
          <w:b w:val="0"/>
          <w:sz w:val="22"/>
        </w:rPr>
        <w:t xml:space="preserve">meeting, the following agreements </w:t>
      </w:r>
      <w:r w:rsidR="00C716DE">
        <w:rPr>
          <w:b w:val="0"/>
          <w:sz w:val="22"/>
        </w:rPr>
        <w:t xml:space="preserve">and conclusions </w:t>
      </w:r>
      <w:r w:rsidR="006F6ACF" w:rsidRPr="00261BA6">
        <w:rPr>
          <w:b w:val="0"/>
          <w:sz w:val="22"/>
        </w:rPr>
        <w:t xml:space="preserve">were made for </w:t>
      </w:r>
      <w:r w:rsidR="006F6ACF">
        <w:rPr>
          <w:b w:val="0"/>
          <w:sz w:val="22"/>
        </w:rPr>
        <w:t>d</w:t>
      </w:r>
      <w:r w:rsidR="006F6ACF" w:rsidRPr="006F6ACF">
        <w:rPr>
          <w:b w:val="0"/>
          <w:sz w:val="22"/>
        </w:rPr>
        <w:t xml:space="preserve">ynamic switching between DFT-S-OFDM and CP-OFDM </w:t>
      </w:r>
      <w:r w:rsidR="006F6ACF">
        <w:rPr>
          <w:b w:val="0"/>
          <w:sz w:val="22"/>
        </w:rPr>
        <w:t>of Rel-18 NR coverage enhancement</w:t>
      </w:r>
      <w:r w:rsidR="006F6ACF" w:rsidRPr="00261BA6">
        <w:rPr>
          <w:b w:val="0"/>
          <w:sz w:val="22"/>
        </w:rPr>
        <w:t xml:space="preserve"> WI as in 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B72B6" w:rsidRPr="00F86EB5" w14:paraId="6B0BCECF" w14:textId="77777777" w:rsidTr="00770321">
        <w:tc>
          <w:tcPr>
            <w:tcW w:w="9016" w:type="dxa"/>
          </w:tcPr>
          <w:p w14:paraId="15EE9B8E" w14:textId="77777777" w:rsidR="00562BBF" w:rsidRPr="00B812D7" w:rsidRDefault="00562BBF" w:rsidP="00562BBF">
            <w:pPr>
              <w:widowControl/>
              <w:wordWrap/>
              <w:autoSpaceDE/>
              <w:autoSpaceDN/>
              <w:ind w:left="1440" w:hanging="1440"/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  <w:r w:rsidRPr="00B812D7">
              <w:rPr>
                <w:rFonts w:ascii="Times" w:eastAsia="DengXian" w:hAnsi="Times" w:hint="eastAsia"/>
                <w:szCs w:val="24"/>
                <w:highlight w:val="green"/>
                <w:lang w:val="en-GB" w:eastAsia="zh-CN"/>
              </w:rPr>
              <w:t>A</w:t>
            </w:r>
            <w:r w:rsidRPr="00B812D7"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  <w:t>greement</w:t>
            </w:r>
          </w:p>
          <w:p w14:paraId="7DD260E9" w14:textId="77777777" w:rsidR="00562BBF" w:rsidRPr="00B812D7" w:rsidRDefault="00562BBF" w:rsidP="00562BBF">
            <w:pPr>
              <w:widowControl/>
              <w:wordWrap/>
              <w:autoSpaceDE/>
              <w:autoSpaceDN/>
              <w:rPr>
                <w:rFonts w:ascii="Times" w:eastAsia="DengXian" w:hAnsi="Times"/>
                <w:szCs w:val="24"/>
                <w:lang w:val="en-GB" w:eastAsia="zh-CN"/>
              </w:rPr>
            </w:pPr>
            <w:r w:rsidRPr="00B812D7">
              <w:rPr>
                <w:rFonts w:ascii="Times" w:eastAsia="DengXian" w:hAnsi="Times"/>
                <w:szCs w:val="24"/>
                <w:lang w:val="en-GB" w:eastAsia="zh-CN"/>
              </w:rPr>
              <w:t>For single TB scheduled by single DCI, support new 1-bit field for dynamic waveform indication from UL scheduling DCI.</w:t>
            </w:r>
          </w:p>
          <w:p w14:paraId="0ADCD20B" w14:textId="77777777" w:rsidR="00562BBF" w:rsidRPr="00B812D7" w:rsidRDefault="00562BBF" w:rsidP="00562BBF">
            <w:pPr>
              <w:widowControl/>
              <w:wordWrap/>
              <w:autoSpaceDE/>
              <w:autoSpaceDN/>
              <w:ind w:left="1440" w:hanging="1440"/>
              <w:rPr>
                <w:rFonts w:ascii="Times" w:eastAsia="DengXian" w:hAnsi="Times"/>
                <w:szCs w:val="24"/>
                <w:lang w:val="en-GB" w:eastAsia="zh-CN"/>
              </w:rPr>
            </w:pPr>
            <w:r w:rsidRPr="00B812D7">
              <w:rPr>
                <w:rFonts w:ascii="Times" w:eastAsia="DengXian" w:hAnsi="Times"/>
                <w:szCs w:val="24"/>
                <w:lang w:val="en-GB" w:eastAsia="zh-CN"/>
              </w:rPr>
              <w:t>Note: no change of the current size alignment procedure between UL DCI and DL DCI.</w:t>
            </w:r>
          </w:p>
          <w:p w14:paraId="5472AC2A" w14:textId="77777777" w:rsidR="00562BBF" w:rsidRPr="00B812D7" w:rsidRDefault="00562BBF" w:rsidP="00562BBF">
            <w:pPr>
              <w:widowControl/>
              <w:wordWrap/>
              <w:autoSpaceDE/>
              <w:autoSpaceDN/>
              <w:ind w:left="1440" w:hanging="1440"/>
              <w:rPr>
                <w:rFonts w:ascii="Times" w:eastAsia="DengXian" w:hAnsi="Times"/>
                <w:szCs w:val="24"/>
                <w:lang w:val="en-GB" w:eastAsia="zh-CN"/>
              </w:rPr>
            </w:pPr>
          </w:p>
          <w:p w14:paraId="4E439BA0" w14:textId="77777777" w:rsidR="00562BBF" w:rsidRPr="00B812D7" w:rsidRDefault="00562BBF" w:rsidP="00562BBF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  <w:r w:rsidRPr="00B812D7">
              <w:rPr>
                <w:rFonts w:eastAsia="바탕"/>
                <w:lang w:val="en-GB"/>
              </w:rPr>
              <w:t>Conclusion</w:t>
            </w:r>
          </w:p>
          <w:p w14:paraId="12B63733" w14:textId="77777777" w:rsidR="00562BBF" w:rsidRPr="00B812D7" w:rsidRDefault="00562BBF" w:rsidP="00562BBF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  <w:r w:rsidRPr="00B812D7">
              <w:rPr>
                <w:rFonts w:eastAsia="바탕" w:hint="eastAsia"/>
                <w:lang w:val="en-GB"/>
              </w:rPr>
              <w:t>T</w:t>
            </w:r>
            <w:r w:rsidRPr="00B812D7">
              <w:rPr>
                <w:rFonts w:eastAsia="바탕"/>
                <w:lang w:val="en-GB"/>
              </w:rPr>
              <w:t>here is no consensus to support “Dynamic waveform switching to PUSCH transmissions with a Type 2 configured grant” in R18.</w:t>
            </w:r>
          </w:p>
          <w:p w14:paraId="73704C7B" w14:textId="77777777" w:rsidR="00562BBF" w:rsidRPr="00B812D7" w:rsidRDefault="00562BBF" w:rsidP="00562BBF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</w:p>
          <w:p w14:paraId="36330A4A" w14:textId="77777777" w:rsidR="00562BBF" w:rsidRPr="00B812D7" w:rsidRDefault="00562BBF" w:rsidP="00562BBF">
            <w:pPr>
              <w:widowControl/>
              <w:wordWrap/>
              <w:autoSpaceDE/>
              <w:autoSpaceDN/>
              <w:rPr>
                <w:rFonts w:eastAsia="바탕"/>
                <w:highlight w:val="green"/>
                <w:lang w:val="en-GB" w:eastAsia="x-none"/>
              </w:rPr>
            </w:pPr>
            <w:r w:rsidRPr="00B812D7">
              <w:rPr>
                <w:rFonts w:eastAsia="바탕"/>
                <w:highlight w:val="green"/>
                <w:lang w:val="en-GB" w:eastAsia="x-none"/>
              </w:rPr>
              <w:t>Agreement</w:t>
            </w:r>
          </w:p>
          <w:p w14:paraId="5F1E793F" w14:textId="77777777" w:rsidR="00562BBF" w:rsidRPr="00B812D7" w:rsidRDefault="00562BBF" w:rsidP="00562BBF">
            <w:pPr>
              <w:widowControl/>
              <w:wordWrap/>
              <w:autoSpaceDE/>
              <w:autoSpaceDN/>
              <w:rPr>
                <w:rFonts w:eastAsia="바탕"/>
                <w:lang w:val="en-GB" w:eastAsia="x-none"/>
              </w:rPr>
            </w:pPr>
            <w:r w:rsidRPr="00B812D7">
              <w:rPr>
                <w:rFonts w:eastAsia="바탕"/>
                <w:lang w:val="en-GB" w:eastAsia="x-none"/>
              </w:rPr>
              <w:t>Dynamic waveform switching in R18 is not applicable to PUSCH transmissions with a Type 1 configured grant.</w:t>
            </w:r>
          </w:p>
          <w:p w14:paraId="2F1E40DA" w14:textId="77777777" w:rsidR="00562BBF" w:rsidRPr="00B812D7" w:rsidRDefault="00562BBF" w:rsidP="00562BBF">
            <w:pPr>
              <w:widowControl/>
              <w:wordWrap/>
              <w:autoSpaceDE/>
              <w:autoSpaceDN/>
              <w:rPr>
                <w:rFonts w:eastAsia="바탕"/>
                <w:strike/>
                <w:color w:val="FF0000"/>
                <w:lang w:val="en-GB"/>
              </w:rPr>
            </w:pPr>
          </w:p>
          <w:p w14:paraId="36AAB24E" w14:textId="77777777" w:rsidR="00562BBF" w:rsidRPr="00B812D7" w:rsidRDefault="00562BBF" w:rsidP="00562BBF">
            <w:pPr>
              <w:widowControl/>
              <w:wordWrap/>
              <w:autoSpaceDE/>
              <w:autoSpaceDN/>
              <w:ind w:left="1440" w:hanging="1440"/>
              <w:rPr>
                <w:rFonts w:ascii="Times" w:eastAsia="DengXian" w:hAnsi="Times"/>
                <w:szCs w:val="24"/>
                <w:lang w:val="en-GB" w:eastAsia="zh-CN"/>
              </w:rPr>
            </w:pPr>
            <w:r w:rsidRPr="00B812D7">
              <w:rPr>
                <w:rFonts w:ascii="Times" w:eastAsia="DengXian" w:hAnsi="Times"/>
                <w:szCs w:val="24"/>
                <w:lang w:val="en-GB" w:eastAsia="zh-CN"/>
              </w:rPr>
              <w:t>Conclusion</w:t>
            </w:r>
          </w:p>
          <w:p w14:paraId="4D871C46" w14:textId="77777777" w:rsidR="00562BBF" w:rsidRDefault="00562BBF" w:rsidP="00562BBF">
            <w:pPr>
              <w:widowControl/>
              <w:wordWrap/>
              <w:autoSpaceDE/>
              <w:autoSpaceDN/>
              <w:rPr>
                <w:rFonts w:eastAsia="바탕"/>
                <w:lang w:val="en-GB" w:eastAsia="x-none"/>
              </w:rPr>
            </w:pPr>
            <w:r w:rsidRPr="00B812D7">
              <w:rPr>
                <w:rFonts w:eastAsia="바탕"/>
                <w:lang w:val="en-GB"/>
              </w:rPr>
              <w:t>The d</w:t>
            </w:r>
            <w:r w:rsidRPr="00B812D7">
              <w:rPr>
                <w:rFonts w:eastAsia="바탕"/>
                <w:color w:val="000000"/>
                <w:lang w:val="en-GB"/>
              </w:rPr>
              <w:t>ynamic waveform indication in a DCI containing a dynamic uplink grant applies only to PUSCH transmission(s) corresponding to the dynamic uplink grant.</w:t>
            </w:r>
          </w:p>
          <w:p w14:paraId="771E9374" w14:textId="36C74145" w:rsidR="00BE287B" w:rsidRPr="00BE287B" w:rsidRDefault="00BE287B" w:rsidP="00562BBF">
            <w:pPr>
              <w:widowControl/>
              <w:wordWrap/>
              <w:autoSpaceDE/>
              <w:autoSpaceDN/>
            </w:pPr>
          </w:p>
        </w:tc>
      </w:tr>
    </w:tbl>
    <w:p w14:paraId="440CACF9" w14:textId="5D1A11DB" w:rsidR="0052419F" w:rsidRPr="00F61E17" w:rsidRDefault="0052419F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b w:val="0"/>
          <w:sz w:val="22"/>
          <w:lang w:val="en-US"/>
        </w:rPr>
        <w:t>I</w:t>
      </w:r>
      <w:r w:rsidRPr="00F61E17">
        <w:rPr>
          <w:rFonts w:hint="eastAsia"/>
          <w:b w:val="0"/>
          <w:sz w:val="22"/>
          <w:lang w:val="en-US"/>
        </w:rPr>
        <w:t xml:space="preserve">n </w:t>
      </w:r>
      <w:r w:rsidRPr="00F61E17">
        <w:rPr>
          <w:b w:val="0"/>
          <w:sz w:val="22"/>
          <w:lang w:val="en-US"/>
        </w:rPr>
        <w:t xml:space="preserve">this </w:t>
      </w:r>
      <w:r>
        <w:rPr>
          <w:b w:val="0"/>
          <w:sz w:val="22"/>
          <w:lang w:val="en-US"/>
        </w:rPr>
        <w:t>contribution, we discuss on the</w:t>
      </w:r>
      <w:r w:rsidR="009A03B8">
        <w:rPr>
          <w:b w:val="0"/>
          <w:sz w:val="22"/>
          <w:lang w:val="en-US"/>
        </w:rPr>
        <w:t xml:space="preserve"> </w:t>
      </w:r>
      <w:r w:rsidR="003C69B9">
        <w:rPr>
          <w:b w:val="0"/>
          <w:sz w:val="22"/>
        </w:rPr>
        <w:t>dynamic waveform switching between DFT-S-OFDM and CP-OFDM</w:t>
      </w:r>
      <w:r w:rsidR="003C69B9">
        <w:rPr>
          <w:b w:val="0"/>
          <w:sz w:val="22"/>
          <w:lang w:val="en-US"/>
        </w:rPr>
        <w:t xml:space="preserve"> </w:t>
      </w:r>
      <w:r w:rsidR="009A03B8">
        <w:rPr>
          <w:b w:val="0"/>
          <w:sz w:val="22"/>
          <w:lang w:val="en-US"/>
        </w:rPr>
        <w:t xml:space="preserve">for </w:t>
      </w:r>
      <w:r w:rsidR="00FE38E3">
        <w:rPr>
          <w:b w:val="0"/>
          <w:sz w:val="22"/>
          <w:lang w:val="en-US"/>
        </w:rPr>
        <w:t xml:space="preserve">Rel-18 </w:t>
      </w:r>
      <w:r w:rsidR="009A03B8">
        <w:rPr>
          <w:b w:val="0"/>
          <w:sz w:val="22"/>
          <w:lang w:val="en-US"/>
        </w:rPr>
        <w:t xml:space="preserve">NR </w:t>
      </w:r>
      <w:r w:rsidR="00E3158C">
        <w:rPr>
          <w:b w:val="0"/>
          <w:sz w:val="22"/>
          <w:lang w:val="en-US"/>
        </w:rPr>
        <w:t>coverage</w:t>
      </w:r>
      <w:r w:rsidR="009A03B8">
        <w:rPr>
          <w:b w:val="0"/>
          <w:sz w:val="22"/>
          <w:lang w:val="en-US"/>
        </w:rPr>
        <w:t xml:space="preserve"> enhancement.</w:t>
      </w:r>
    </w:p>
    <w:p w14:paraId="1D403A63" w14:textId="77777777" w:rsidR="0052419F" w:rsidRPr="00E3158C" w:rsidRDefault="0052419F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4404F248" w14:textId="670A6BD0" w:rsidR="001C5175" w:rsidRDefault="00EC3516" w:rsidP="001C5175">
      <w:pPr>
        <w:pStyle w:val="Proposals"/>
        <w:ind w:firstLine="330"/>
        <w:rPr>
          <w:b w:val="0"/>
        </w:rPr>
      </w:pPr>
      <w:r>
        <w:rPr>
          <w:b w:val="0"/>
        </w:rPr>
        <w:t xml:space="preserve">According to </w:t>
      </w:r>
      <w:r w:rsidR="00575905">
        <w:rPr>
          <w:b w:val="0"/>
        </w:rPr>
        <w:t xml:space="preserve">the </w:t>
      </w:r>
      <w:r>
        <w:rPr>
          <w:b w:val="0"/>
        </w:rPr>
        <w:t xml:space="preserve">current specification, </w:t>
      </w:r>
      <w:r w:rsidR="00435958">
        <w:rPr>
          <w:b w:val="0"/>
        </w:rPr>
        <w:t xml:space="preserve">the gNB can determine either the DFT-S-OFDM or CP-OFDM as the UL waveform of PUSCH via higher layer parameter (e.g., </w:t>
      </w:r>
      <w:r w:rsidR="00435958" w:rsidRPr="00D56AFB">
        <w:rPr>
          <w:b w:val="0"/>
          <w:i/>
        </w:rPr>
        <w:t>transformPrecoder</w:t>
      </w:r>
      <w:r w:rsidR="00435958">
        <w:rPr>
          <w:b w:val="0"/>
        </w:rPr>
        <w:t>).</w:t>
      </w:r>
      <w:r>
        <w:rPr>
          <w:b w:val="0"/>
        </w:rPr>
        <w:t xml:space="preserve"> </w:t>
      </w:r>
      <w:r w:rsidRPr="00EC3516">
        <w:rPr>
          <w:b w:val="0"/>
        </w:rPr>
        <w:t xml:space="preserve">That is, if </w:t>
      </w:r>
      <w:r>
        <w:rPr>
          <w:b w:val="0"/>
        </w:rPr>
        <w:t xml:space="preserve">the </w:t>
      </w:r>
      <w:r w:rsidRPr="00EC3516">
        <w:rPr>
          <w:b w:val="0"/>
        </w:rPr>
        <w:t>gNB want</w:t>
      </w:r>
      <w:r w:rsidR="00110477">
        <w:rPr>
          <w:b w:val="0"/>
        </w:rPr>
        <w:t>s</w:t>
      </w:r>
      <w:r w:rsidRPr="00EC3516">
        <w:rPr>
          <w:b w:val="0"/>
        </w:rPr>
        <w:t xml:space="preserve"> to change the UL waveform for UE, </w:t>
      </w:r>
      <w:r>
        <w:rPr>
          <w:b w:val="0"/>
        </w:rPr>
        <w:t xml:space="preserve">the </w:t>
      </w:r>
      <w:r w:rsidRPr="00EC3516">
        <w:rPr>
          <w:b w:val="0"/>
        </w:rPr>
        <w:t xml:space="preserve">gNB could only change </w:t>
      </w:r>
      <w:r>
        <w:rPr>
          <w:b w:val="0"/>
        </w:rPr>
        <w:t xml:space="preserve">it </w:t>
      </w:r>
      <w:r w:rsidRPr="00EC3516">
        <w:rPr>
          <w:b w:val="0"/>
        </w:rPr>
        <w:t xml:space="preserve">by updating the </w:t>
      </w:r>
      <w:r>
        <w:rPr>
          <w:b w:val="0"/>
        </w:rPr>
        <w:t xml:space="preserve">higher </w:t>
      </w:r>
      <w:r w:rsidRPr="00EC3516">
        <w:rPr>
          <w:b w:val="0"/>
        </w:rPr>
        <w:t>layer parameter.</w:t>
      </w:r>
      <w:r>
        <w:rPr>
          <w:b w:val="0"/>
        </w:rPr>
        <w:t xml:space="preserve"> </w:t>
      </w:r>
      <w:r w:rsidR="001C5175" w:rsidRPr="001C5175">
        <w:rPr>
          <w:b w:val="0"/>
        </w:rPr>
        <w:t xml:space="preserve">Therefore, </w:t>
      </w:r>
      <w:r w:rsidR="001C5175">
        <w:rPr>
          <w:b w:val="0"/>
        </w:rPr>
        <w:t xml:space="preserve">in order </w:t>
      </w:r>
      <w:r w:rsidR="001C5175" w:rsidRPr="001C5175">
        <w:rPr>
          <w:b w:val="0"/>
        </w:rPr>
        <w:t>to improve this inefficient operation</w:t>
      </w:r>
      <w:r w:rsidR="001C5175">
        <w:rPr>
          <w:b w:val="0"/>
        </w:rPr>
        <w:t xml:space="preserve">, </w:t>
      </w:r>
      <w:r w:rsidR="001C5175" w:rsidRPr="001C5175">
        <w:rPr>
          <w:b w:val="0"/>
        </w:rPr>
        <w:t>dynamic waveform transitions will be introduced</w:t>
      </w:r>
      <w:r w:rsidR="00575905">
        <w:rPr>
          <w:b w:val="0"/>
        </w:rPr>
        <w:t xml:space="preserve"> for</w:t>
      </w:r>
      <w:r w:rsidR="001C5175" w:rsidRPr="001C5175">
        <w:rPr>
          <w:b w:val="0"/>
        </w:rPr>
        <w:t xml:space="preserve"> Rel-18 coverage </w:t>
      </w:r>
      <w:r w:rsidR="001C5175">
        <w:rPr>
          <w:b w:val="0"/>
        </w:rPr>
        <w:t>enhancement</w:t>
      </w:r>
      <w:r w:rsidR="001C5175" w:rsidRPr="001C5175">
        <w:rPr>
          <w:b w:val="0"/>
        </w:rPr>
        <w:t>.</w:t>
      </w:r>
    </w:p>
    <w:p w14:paraId="41D1CCC4" w14:textId="2838CAE9" w:rsidR="007347A6" w:rsidRDefault="009470C7" w:rsidP="00DA2CDD">
      <w:pPr>
        <w:pStyle w:val="Proposals"/>
        <w:ind w:firstLine="330"/>
        <w:rPr>
          <w:b w:val="0"/>
        </w:rPr>
      </w:pPr>
      <w:r>
        <w:rPr>
          <w:rFonts w:hint="eastAsia"/>
          <w:b w:val="0"/>
        </w:rPr>
        <w:t>In general,</w:t>
      </w:r>
      <w:r>
        <w:rPr>
          <w:b w:val="0"/>
        </w:rPr>
        <w:t xml:space="preserve"> the</w:t>
      </w:r>
      <w:r>
        <w:rPr>
          <w:rFonts w:hint="eastAsia"/>
          <w:b w:val="0"/>
        </w:rPr>
        <w:t xml:space="preserve"> </w:t>
      </w:r>
      <w:r>
        <w:rPr>
          <w:b w:val="0"/>
        </w:rPr>
        <w:t>dynamic waveform switching</w:t>
      </w:r>
      <w:r>
        <w:rPr>
          <w:rFonts w:hint="eastAsia"/>
          <w:b w:val="0"/>
        </w:rPr>
        <w:t xml:space="preserve"> between DFT-S-OFDM and CP-OFDM</w:t>
      </w:r>
      <w:r>
        <w:rPr>
          <w:b w:val="0"/>
        </w:rPr>
        <w:t xml:space="preserve"> </w:t>
      </w:r>
      <w:r w:rsidR="00515CD7">
        <w:rPr>
          <w:b w:val="0"/>
        </w:rPr>
        <w:t>would</w:t>
      </w:r>
      <w:r>
        <w:rPr>
          <w:b w:val="0"/>
        </w:rPr>
        <w:t xml:space="preserve"> be considered to be supported for UE in RRC connected state.</w:t>
      </w:r>
      <w:r w:rsidR="00515CD7">
        <w:rPr>
          <w:b w:val="0"/>
        </w:rPr>
        <w:t xml:space="preserve"> For example,</w:t>
      </w:r>
      <w:r w:rsidR="00994734" w:rsidRPr="00994734">
        <w:t xml:space="preserve"> </w:t>
      </w:r>
      <w:r w:rsidR="00994734" w:rsidRPr="00994734">
        <w:rPr>
          <w:b w:val="0"/>
        </w:rPr>
        <w:t xml:space="preserve">if the channel quality of the </w:t>
      </w:r>
      <w:r w:rsidR="00994734" w:rsidRPr="00994734">
        <w:rPr>
          <w:b w:val="0"/>
        </w:rPr>
        <w:lastRenderedPageBreak/>
        <w:t xml:space="preserve">UE </w:t>
      </w:r>
      <w:r w:rsidR="00994734">
        <w:rPr>
          <w:b w:val="0"/>
        </w:rPr>
        <w:t>in RRC connected state</w:t>
      </w:r>
      <w:r w:rsidR="00994734" w:rsidRPr="00994734">
        <w:rPr>
          <w:b w:val="0"/>
        </w:rPr>
        <w:t xml:space="preserve"> is </w:t>
      </w:r>
      <w:r w:rsidR="002A1263" w:rsidRPr="002A1263">
        <w:rPr>
          <w:b w:val="0"/>
        </w:rPr>
        <w:t>degraded</w:t>
      </w:r>
      <w:r w:rsidR="00994734" w:rsidRPr="00994734">
        <w:rPr>
          <w:b w:val="0"/>
        </w:rPr>
        <w:t>,</w:t>
      </w:r>
      <w:r w:rsidR="00A072E6" w:rsidRPr="00A072E6">
        <w:rPr>
          <w:b w:val="0"/>
        </w:rPr>
        <w:t xml:space="preserve"> </w:t>
      </w:r>
      <w:r w:rsidR="00A072E6">
        <w:rPr>
          <w:b w:val="0"/>
        </w:rPr>
        <w:t>the</w:t>
      </w:r>
      <w:r w:rsidR="00994734">
        <w:rPr>
          <w:b w:val="0"/>
        </w:rPr>
        <w:t xml:space="preserve"> </w:t>
      </w:r>
      <w:r w:rsidR="002A1263">
        <w:rPr>
          <w:b w:val="0"/>
        </w:rPr>
        <w:t xml:space="preserve">gNB </w:t>
      </w:r>
      <w:r w:rsidR="00994734">
        <w:rPr>
          <w:b w:val="0"/>
        </w:rPr>
        <w:t xml:space="preserve">can </w:t>
      </w:r>
      <w:r w:rsidR="002A1263">
        <w:rPr>
          <w:b w:val="0"/>
        </w:rPr>
        <w:t xml:space="preserve">dynamically </w:t>
      </w:r>
      <w:r w:rsidR="00994734">
        <w:rPr>
          <w:b w:val="0"/>
        </w:rPr>
        <w:t xml:space="preserve">change the UL waveform </w:t>
      </w:r>
      <w:r w:rsidR="0022156C">
        <w:rPr>
          <w:b w:val="0"/>
        </w:rPr>
        <w:t>of</w:t>
      </w:r>
      <w:r w:rsidR="002A1263">
        <w:rPr>
          <w:b w:val="0"/>
        </w:rPr>
        <w:t xml:space="preserve"> the</w:t>
      </w:r>
      <w:r w:rsidR="0022156C">
        <w:rPr>
          <w:b w:val="0"/>
        </w:rPr>
        <w:t xml:space="preserve"> PUSCH</w:t>
      </w:r>
      <w:r w:rsidR="002A1263">
        <w:rPr>
          <w:b w:val="0"/>
        </w:rPr>
        <w:t xml:space="preserve"> </w:t>
      </w:r>
      <w:r w:rsidR="00994734">
        <w:rPr>
          <w:b w:val="0"/>
        </w:rPr>
        <w:t xml:space="preserve">(e.g., change from CP-OFDM to DFT-S-OFDM, if the UL waveform </w:t>
      </w:r>
      <w:r w:rsidR="0022156C">
        <w:rPr>
          <w:b w:val="0"/>
        </w:rPr>
        <w:t>is</w:t>
      </w:r>
      <w:r w:rsidR="00994734">
        <w:rPr>
          <w:b w:val="0"/>
        </w:rPr>
        <w:t xml:space="preserve"> configured as CP-OFDM</w:t>
      </w:r>
      <w:r w:rsidR="00F72F0B">
        <w:rPr>
          <w:b w:val="0"/>
        </w:rPr>
        <w:t xml:space="preserve"> via higher layer parameter</w:t>
      </w:r>
      <w:r w:rsidR="00994734">
        <w:rPr>
          <w:b w:val="0"/>
        </w:rPr>
        <w:t>)</w:t>
      </w:r>
      <w:r w:rsidR="0022156C">
        <w:rPr>
          <w:b w:val="0"/>
        </w:rPr>
        <w:t>.</w:t>
      </w:r>
      <w:r w:rsidR="00462F75">
        <w:rPr>
          <w:b w:val="0"/>
        </w:rPr>
        <w:t xml:space="preserve"> </w:t>
      </w:r>
      <w:r w:rsidR="0051587B">
        <w:rPr>
          <w:rFonts w:hint="eastAsia"/>
          <w:b w:val="0"/>
        </w:rPr>
        <w:t>T</w:t>
      </w:r>
      <w:r w:rsidR="0051587B">
        <w:rPr>
          <w:b w:val="0"/>
        </w:rPr>
        <w:t xml:space="preserve">herefore, we prefer to support </w:t>
      </w:r>
      <w:r w:rsidR="00FE1439">
        <w:rPr>
          <w:b w:val="0"/>
        </w:rPr>
        <w:t xml:space="preserve">the </w:t>
      </w:r>
      <w:r w:rsidR="0051587B">
        <w:rPr>
          <w:b w:val="0"/>
        </w:rPr>
        <w:t>dynamic waveform switching</w:t>
      </w:r>
      <w:r w:rsidR="0051587B">
        <w:rPr>
          <w:rFonts w:hint="eastAsia"/>
          <w:b w:val="0"/>
        </w:rPr>
        <w:t xml:space="preserve"> between DFT-S-OFDM and CP-OFDM</w:t>
      </w:r>
      <w:r w:rsidR="0051587B">
        <w:rPr>
          <w:b w:val="0"/>
        </w:rPr>
        <w:t xml:space="preserve"> </w:t>
      </w:r>
      <w:r w:rsidR="002E7DDB">
        <w:rPr>
          <w:b w:val="0"/>
        </w:rPr>
        <w:t xml:space="preserve">for UE in RRC connected </w:t>
      </w:r>
      <w:r w:rsidR="00462F75">
        <w:rPr>
          <w:b w:val="0"/>
        </w:rPr>
        <w:t>state</w:t>
      </w:r>
      <w:r w:rsidR="0051587B">
        <w:rPr>
          <w:rFonts w:hint="eastAsia"/>
          <w:b w:val="0"/>
        </w:rPr>
        <w:t>.</w:t>
      </w:r>
      <w:r w:rsidR="0051587B">
        <w:rPr>
          <w:b w:val="0"/>
        </w:rPr>
        <w:t xml:space="preserve"> </w:t>
      </w:r>
    </w:p>
    <w:p w14:paraId="77574499" w14:textId="77777777" w:rsidR="009C3663" w:rsidRDefault="009C3663" w:rsidP="00DA2CDD">
      <w:pPr>
        <w:pStyle w:val="Proposals"/>
        <w:ind w:firstLine="330"/>
        <w:rPr>
          <w:b w:val="0"/>
        </w:rPr>
      </w:pPr>
    </w:p>
    <w:p w14:paraId="26330F65" w14:textId="1D0D0C96" w:rsidR="009C3663" w:rsidRPr="004B66A0" w:rsidRDefault="009C3663" w:rsidP="009C3663">
      <w:pPr>
        <w:pStyle w:val="Proposals"/>
      </w:pPr>
      <w:r w:rsidRPr="004B66A0">
        <w:t xml:space="preserve">Proposal </w:t>
      </w:r>
      <w:r>
        <w:t xml:space="preserve">1. </w:t>
      </w:r>
      <w:r>
        <w:rPr>
          <w:rFonts w:hint="eastAsia"/>
        </w:rPr>
        <w:t xml:space="preserve">Support </w:t>
      </w:r>
      <w:r w:rsidR="00FE1439">
        <w:t xml:space="preserve">the </w:t>
      </w:r>
      <w:r w:rsidRPr="0051587B">
        <w:t>dynamic waveform switching</w:t>
      </w:r>
      <w:r>
        <w:t xml:space="preserve"> </w:t>
      </w:r>
      <w:r w:rsidR="002E7DDB">
        <w:t xml:space="preserve">for UE in RRC connected </w:t>
      </w:r>
      <w:r w:rsidR="00462F75">
        <w:t>state</w:t>
      </w:r>
      <w:r w:rsidR="00C45925">
        <w:t xml:space="preserve"> in Rel-18 NR coverage enhancement</w:t>
      </w:r>
      <w:r>
        <w:t>.</w:t>
      </w:r>
    </w:p>
    <w:p w14:paraId="20FDEDF2" w14:textId="77777777" w:rsidR="0051587B" w:rsidRDefault="0051587B" w:rsidP="00DA2CDD">
      <w:pPr>
        <w:pStyle w:val="Proposals"/>
        <w:ind w:firstLine="330"/>
        <w:rPr>
          <w:b w:val="0"/>
        </w:rPr>
      </w:pPr>
    </w:p>
    <w:p w14:paraId="66C818C4" w14:textId="7C9D24C2" w:rsidR="00D6028F" w:rsidRPr="00DA2CDD" w:rsidRDefault="005C396C" w:rsidP="00DA2CDD">
      <w:pPr>
        <w:pStyle w:val="Proposals"/>
        <w:ind w:firstLine="330"/>
      </w:pPr>
      <w:r>
        <w:rPr>
          <w:rFonts w:hint="eastAsia"/>
          <w:b w:val="0"/>
        </w:rPr>
        <w:t xml:space="preserve">Meanwhile, </w:t>
      </w:r>
      <w:r w:rsidR="00435958">
        <w:rPr>
          <w:b w:val="0"/>
        </w:rPr>
        <w:t>i</w:t>
      </w:r>
      <w:r>
        <w:rPr>
          <w:b w:val="0"/>
        </w:rPr>
        <w:t>f</w:t>
      </w:r>
      <w:r w:rsidR="00FE1439">
        <w:rPr>
          <w:b w:val="0"/>
        </w:rPr>
        <w:t xml:space="preserve"> the</w:t>
      </w:r>
      <w:r>
        <w:rPr>
          <w:b w:val="0"/>
        </w:rPr>
        <w:t xml:space="preserve"> dynamic waveform switching is supported, </w:t>
      </w:r>
      <w:r w:rsidRPr="005C396C">
        <w:rPr>
          <w:b w:val="0"/>
        </w:rPr>
        <w:t>the UE</w:t>
      </w:r>
      <w:r>
        <w:rPr>
          <w:b w:val="0"/>
        </w:rPr>
        <w:t xml:space="preserve"> </w:t>
      </w:r>
      <w:r w:rsidR="00685C67">
        <w:rPr>
          <w:b w:val="0"/>
        </w:rPr>
        <w:t xml:space="preserve">with UE capability for </w:t>
      </w:r>
      <w:r w:rsidRPr="005C396C">
        <w:rPr>
          <w:b w:val="0"/>
        </w:rPr>
        <w:t xml:space="preserve">dynamic waveform switching </w:t>
      </w:r>
      <w:r w:rsidR="00685C67">
        <w:rPr>
          <w:b w:val="0"/>
        </w:rPr>
        <w:t xml:space="preserve">should </w:t>
      </w:r>
      <w:r w:rsidRPr="005C396C">
        <w:rPr>
          <w:b w:val="0"/>
        </w:rPr>
        <w:t xml:space="preserve">know whether </w:t>
      </w:r>
      <w:r w:rsidR="00FE1439">
        <w:rPr>
          <w:b w:val="0"/>
        </w:rPr>
        <w:t xml:space="preserve">the </w:t>
      </w:r>
      <w:r w:rsidR="00685C67" w:rsidRPr="005C396C">
        <w:rPr>
          <w:b w:val="0"/>
        </w:rPr>
        <w:t>dynamic waveform switching</w:t>
      </w:r>
      <w:r w:rsidR="00685C67">
        <w:rPr>
          <w:b w:val="0"/>
        </w:rPr>
        <w:t xml:space="preserve"> is</w:t>
      </w:r>
      <w:r w:rsidRPr="005C396C">
        <w:rPr>
          <w:b w:val="0"/>
        </w:rPr>
        <w:t xml:space="preserve"> enabled or </w:t>
      </w:r>
      <w:r w:rsidR="003078D6">
        <w:rPr>
          <w:b w:val="0"/>
        </w:rPr>
        <w:t>not</w:t>
      </w:r>
      <w:r w:rsidRPr="005C396C">
        <w:rPr>
          <w:b w:val="0"/>
        </w:rPr>
        <w:t>.</w:t>
      </w:r>
      <w:r w:rsidR="00671E26">
        <w:rPr>
          <w:b w:val="0"/>
        </w:rPr>
        <w:t xml:space="preserve"> </w:t>
      </w:r>
      <w:r w:rsidR="00040A2C">
        <w:rPr>
          <w:b w:val="0"/>
        </w:rPr>
        <w:t>Therefore</w:t>
      </w:r>
      <w:r w:rsidR="0051587B">
        <w:rPr>
          <w:rFonts w:hint="eastAsia"/>
          <w:b w:val="0"/>
        </w:rPr>
        <w:t>,</w:t>
      </w:r>
      <w:r w:rsidR="00040A2C">
        <w:rPr>
          <w:b w:val="0"/>
        </w:rPr>
        <w:t xml:space="preserve"> we prefer to support the</w:t>
      </w:r>
      <w:r w:rsidR="009C3663">
        <w:rPr>
          <w:b w:val="0"/>
        </w:rPr>
        <w:t xml:space="preserve"> </w:t>
      </w:r>
      <w:r w:rsidR="0051587B">
        <w:rPr>
          <w:b w:val="0"/>
        </w:rPr>
        <w:t>gNB</w:t>
      </w:r>
      <w:r w:rsidR="0051587B">
        <w:rPr>
          <w:rFonts w:hint="eastAsia"/>
          <w:b w:val="0"/>
        </w:rPr>
        <w:t xml:space="preserve"> </w:t>
      </w:r>
      <w:r w:rsidR="009C3663">
        <w:rPr>
          <w:b w:val="0"/>
        </w:rPr>
        <w:t xml:space="preserve">can </w:t>
      </w:r>
      <w:r w:rsidR="0051587B">
        <w:rPr>
          <w:b w:val="0"/>
        </w:rPr>
        <w:t>i</w:t>
      </w:r>
      <w:r w:rsidR="0051587B" w:rsidRPr="0051587B">
        <w:rPr>
          <w:b w:val="0"/>
        </w:rPr>
        <w:t xml:space="preserve">ndicate whether </w:t>
      </w:r>
      <w:r w:rsidR="00FE1439">
        <w:rPr>
          <w:b w:val="0"/>
        </w:rPr>
        <w:t xml:space="preserve">the </w:t>
      </w:r>
      <w:r w:rsidR="0051587B" w:rsidRPr="0051587B">
        <w:rPr>
          <w:b w:val="0"/>
        </w:rPr>
        <w:t>dynamic waveform switching is enabled or not via higher layer signaling (e.g., dedicated RRC signaling)</w:t>
      </w:r>
    </w:p>
    <w:p w14:paraId="7C98C87D" w14:textId="77777777" w:rsidR="00D6028F" w:rsidRPr="00040A2C" w:rsidRDefault="00D6028F" w:rsidP="00DA2CDD">
      <w:pPr>
        <w:pStyle w:val="Proposals"/>
      </w:pPr>
    </w:p>
    <w:p w14:paraId="5D91BB7D" w14:textId="047DA815" w:rsidR="009C3663" w:rsidRDefault="00D6028F" w:rsidP="00D6028F">
      <w:pPr>
        <w:pStyle w:val="Proposals"/>
      </w:pPr>
      <w:r w:rsidRPr="004B66A0">
        <w:t xml:space="preserve">Proposal </w:t>
      </w:r>
      <w:r w:rsidR="009C3663">
        <w:t>2</w:t>
      </w:r>
      <w:r>
        <w:t xml:space="preserve">. </w:t>
      </w:r>
      <w:r w:rsidR="009C3663">
        <w:t xml:space="preserve">Introduce </w:t>
      </w:r>
      <w:r w:rsidR="009A6B56">
        <w:t xml:space="preserve">a </w:t>
      </w:r>
      <w:r w:rsidR="009C3663">
        <w:t>new</w:t>
      </w:r>
      <w:r>
        <w:rPr>
          <w:rFonts w:hint="eastAsia"/>
        </w:rPr>
        <w:t xml:space="preserve"> </w:t>
      </w:r>
      <w:r w:rsidR="009C3663">
        <w:t>higher layer parameter to indicate</w:t>
      </w:r>
      <w:r w:rsidR="009C3663" w:rsidRPr="009C3663">
        <w:t xml:space="preserve"> whether </w:t>
      </w:r>
      <w:r w:rsidR="00FE1439">
        <w:t xml:space="preserve">the </w:t>
      </w:r>
      <w:r w:rsidR="009C3663" w:rsidRPr="009C3663">
        <w:t>dynamic waveform switching is enabled or not</w:t>
      </w:r>
      <w:r w:rsidR="000F0F7D">
        <w:t>.</w:t>
      </w:r>
    </w:p>
    <w:p w14:paraId="3FB9EF6E" w14:textId="77777777" w:rsidR="00845E3F" w:rsidRDefault="00845E3F" w:rsidP="00F357C8">
      <w:pPr>
        <w:pStyle w:val="Proposals"/>
        <w:ind w:firstLineChars="0"/>
        <w:rPr>
          <w:rFonts w:eastAsiaTheme="minorHAnsi"/>
          <w:b w:val="0"/>
        </w:rPr>
      </w:pPr>
    </w:p>
    <w:p w14:paraId="4EC0D2DF" w14:textId="352C4E8D" w:rsidR="009D7628" w:rsidRDefault="00734471" w:rsidP="00734471">
      <w:pPr>
        <w:pStyle w:val="Proposals"/>
        <w:ind w:firstLineChars="0"/>
        <w:rPr>
          <w:rFonts w:eastAsiaTheme="minorHAnsi"/>
          <w:b w:val="0"/>
        </w:rPr>
      </w:pPr>
      <w:r>
        <w:rPr>
          <w:rFonts w:eastAsiaTheme="minorHAnsi" w:hint="eastAsia"/>
          <w:b w:val="0"/>
          <w:lang w:val="en-GB"/>
        </w:rPr>
        <w:t>In the RAN1</w:t>
      </w:r>
      <w:r w:rsidR="005B2E17">
        <w:rPr>
          <w:rFonts w:eastAsiaTheme="minorHAnsi"/>
          <w:b w:val="0"/>
          <w:lang w:val="en-GB"/>
        </w:rPr>
        <w:t xml:space="preserve"> </w:t>
      </w:r>
      <w:r>
        <w:rPr>
          <w:rFonts w:eastAsiaTheme="minorHAnsi" w:hint="eastAsia"/>
          <w:b w:val="0"/>
          <w:lang w:val="en-GB"/>
        </w:rPr>
        <w:t>#112 meeting, an explicit 1-bit field for dynamic waveform indication was</w:t>
      </w:r>
      <w:r w:rsidR="009D7628">
        <w:rPr>
          <w:rFonts w:eastAsiaTheme="minorHAnsi"/>
          <w:b w:val="0"/>
          <w:lang w:val="en-GB"/>
        </w:rPr>
        <w:t xml:space="preserve"> finally introduced, </w:t>
      </w:r>
      <w:r>
        <w:rPr>
          <w:rFonts w:eastAsiaTheme="minorHAnsi"/>
          <w:b w:val="0"/>
          <w:lang w:val="en-GB"/>
        </w:rPr>
        <w:t xml:space="preserve">but </w:t>
      </w:r>
      <w:r w:rsidR="009D7628">
        <w:rPr>
          <w:rFonts w:eastAsiaTheme="minorHAnsi"/>
          <w:b w:val="0"/>
          <w:lang w:val="en-GB"/>
        </w:rPr>
        <w:t xml:space="preserve">it is </w:t>
      </w:r>
      <w:r>
        <w:rPr>
          <w:rFonts w:eastAsiaTheme="minorHAnsi"/>
          <w:b w:val="0"/>
          <w:lang w:val="en-GB"/>
        </w:rPr>
        <w:t xml:space="preserve">still </w:t>
      </w:r>
      <w:r w:rsidR="009D7628">
        <w:rPr>
          <w:rFonts w:eastAsiaTheme="minorHAnsi"/>
          <w:b w:val="0"/>
          <w:lang w:val="en-GB"/>
        </w:rPr>
        <w:t>necessary to clarify which DCI format could be compliant. Firstly, there might be no issues</w:t>
      </w:r>
      <w:r w:rsidR="009D7628" w:rsidRPr="004D73D3">
        <w:rPr>
          <w:rFonts w:eastAsiaTheme="minorHAnsi"/>
          <w:b w:val="0"/>
          <w:lang w:val="en-GB"/>
        </w:rPr>
        <w:t xml:space="preserve"> for adding 1-bit field </w:t>
      </w:r>
      <w:r w:rsidR="009D7628">
        <w:rPr>
          <w:rFonts w:eastAsiaTheme="minorHAnsi"/>
          <w:b w:val="0"/>
          <w:lang w:val="en-GB"/>
        </w:rPr>
        <w:t xml:space="preserve">in </w:t>
      </w:r>
      <w:r w:rsidR="009D7628" w:rsidRPr="004D73D3">
        <w:rPr>
          <w:rFonts w:eastAsiaTheme="minorHAnsi"/>
          <w:b w:val="0"/>
          <w:lang w:val="en-GB"/>
        </w:rPr>
        <w:t>non-fallback DCI</w:t>
      </w:r>
      <w:r w:rsidR="009D7628">
        <w:rPr>
          <w:rFonts w:eastAsiaTheme="minorHAnsi"/>
          <w:b w:val="0"/>
          <w:lang w:val="en-GB"/>
        </w:rPr>
        <w:t>s</w:t>
      </w:r>
      <w:r w:rsidR="009D7628" w:rsidRPr="004D73D3">
        <w:rPr>
          <w:rFonts w:eastAsiaTheme="minorHAnsi"/>
          <w:b w:val="0"/>
          <w:lang w:val="en-GB"/>
        </w:rPr>
        <w:t>, e.g. DCI format 0_1, DCI format 0_2</w:t>
      </w:r>
      <w:r w:rsidR="009D7628">
        <w:rPr>
          <w:rFonts w:eastAsiaTheme="minorHAnsi"/>
          <w:b w:val="0"/>
          <w:lang w:val="en-GB"/>
        </w:rPr>
        <w:t xml:space="preserve"> (configured)</w:t>
      </w:r>
      <w:r w:rsidR="009D7628" w:rsidRPr="004D73D3">
        <w:rPr>
          <w:rFonts w:eastAsiaTheme="minorHAnsi"/>
          <w:b w:val="0"/>
          <w:lang w:val="en-GB"/>
        </w:rPr>
        <w:t>, since those</w:t>
      </w:r>
      <w:r w:rsidR="009D7628">
        <w:rPr>
          <w:rFonts w:eastAsiaTheme="minorHAnsi"/>
          <w:b w:val="0"/>
          <w:lang w:val="en-GB"/>
        </w:rPr>
        <w:t xml:space="preserve"> DCI</w:t>
      </w:r>
      <w:r w:rsidR="009D7628" w:rsidRPr="004D73D3">
        <w:rPr>
          <w:rFonts w:eastAsiaTheme="minorHAnsi"/>
          <w:b w:val="0"/>
          <w:lang w:val="en-GB"/>
        </w:rPr>
        <w:t xml:space="preserve"> formats have configurable characteristic</w:t>
      </w:r>
      <w:r w:rsidR="009D7628">
        <w:rPr>
          <w:rFonts w:eastAsiaTheme="minorHAnsi"/>
          <w:b w:val="0"/>
          <w:lang w:val="en-GB"/>
        </w:rPr>
        <w:t xml:space="preserve">. </w:t>
      </w:r>
      <w:r w:rsidR="009D7628" w:rsidRPr="009D7628">
        <w:rPr>
          <w:rFonts w:eastAsiaTheme="minorHAnsi"/>
          <w:b w:val="0"/>
        </w:rPr>
        <w:t>However, fallback DCI, i.e. DCI format 0_0 which is especially monitored in common search space (</w:t>
      </w:r>
      <w:r w:rsidR="00575905">
        <w:rPr>
          <w:rFonts w:eastAsiaTheme="minorHAnsi"/>
          <w:b w:val="0"/>
        </w:rPr>
        <w:t>CSS</w:t>
      </w:r>
      <w:r w:rsidR="009D7628" w:rsidRPr="009D7628">
        <w:rPr>
          <w:rFonts w:eastAsiaTheme="minorHAnsi"/>
          <w:b w:val="0"/>
        </w:rPr>
        <w:t>) across all UEs, has a restriction to increase the DCI size, hence add the new 1-bit field is not desirable in this case.</w:t>
      </w:r>
    </w:p>
    <w:p w14:paraId="56669D3C" w14:textId="77777777" w:rsidR="009D7628" w:rsidRDefault="009D7628" w:rsidP="009D7628">
      <w:pPr>
        <w:pStyle w:val="Proposals"/>
        <w:ind w:firstLine="330"/>
        <w:rPr>
          <w:rFonts w:eastAsiaTheme="minorHAnsi"/>
          <w:b w:val="0"/>
        </w:rPr>
      </w:pPr>
      <w:r w:rsidRPr="00890369">
        <w:rPr>
          <w:rFonts w:eastAsiaTheme="minorHAnsi"/>
          <w:b w:val="0"/>
        </w:rPr>
        <w:t xml:space="preserve">On the other hand, some </w:t>
      </w:r>
      <w:r>
        <w:rPr>
          <w:rFonts w:eastAsiaTheme="minorHAnsi"/>
          <w:b w:val="0"/>
        </w:rPr>
        <w:t xml:space="preserve">companies </w:t>
      </w:r>
      <w:r w:rsidRPr="00890369">
        <w:rPr>
          <w:rFonts w:eastAsiaTheme="minorHAnsi"/>
          <w:b w:val="0"/>
        </w:rPr>
        <w:t xml:space="preserve">may </w:t>
      </w:r>
      <w:r>
        <w:rPr>
          <w:rFonts w:eastAsiaTheme="minorHAnsi"/>
          <w:b w:val="0"/>
        </w:rPr>
        <w:t xml:space="preserve">propose </w:t>
      </w:r>
      <w:r w:rsidRPr="00890369">
        <w:rPr>
          <w:rFonts w:eastAsiaTheme="minorHAnsi"/>
          <w:b w:val="0"/>
        </w:rPr>
        <w:t>that dynamic waveform switching should be supported using other methods instead of adding 1-bit new field for fallback DCI.</w:t>
      </w:r>
      <w:r>
        <w:rPr>
          <w:rFonts w:eastAsiaTheme="minorHAnsi"/>
          <w:b w:val="0"/>
        </w:rPr>
        <w:t xml:space="preserve"> </w:t>
      </w:r>
      <w:r w:rsidRPr="00890369">
        <w:rPr>
          <w:rFonts w:eastAsiaTheme="minorHAnsi"/>
          <w:b w:val="0"/>
        </w:rPr>
        <w:t xml:space="preserve">However, </w:t>
      </w:r>
      <w:r>
        <w:rPr>
          <w:rFonts w:eastAsiaTheme="minorHAnsi"/>
          <w:b w:val="0"/>
        </w:rPr>
        <w:t>since</w:t>
      </w:r>
      <w:r w:rsidRPr="00890369">
        <w:rPr>
          <w:rFonts w:eastAsiaTheme="minorHAnsi"/>
          <w:b w:val="0"/>
        </w:rPr>
        <w:t xml:space="preserve"> it is desirable to introduce </w:t>
      </w:r>
      <w:r>
        <w:rPr>
          <w:rFonts w:eastAsiaTheme="minorHAnsi"/>
          <w:b w:val="0"/>
        </w:rPr>
        <w:t xml:space="preserve">uniform solution </w:t>
      </w:r>
      <w:r w:rsidRPr="00890369">
        <w:rPr>
          <w:rFonts w:eastAsiaTheme="minorHAnsi"/>
          <w:b w:val="0"/>
        </w:rPr>
        <w:t>for all DCI formats</w:t>
      </w:r>
      <w:r>
        <w:rPr>
          <w:rFonts w:eastAsiaTheme="minorHAnsi"/>
          <w:b w:val="0"/>
        </w:rPr>
        <w:t xml:space="preserve">, </w:t>
      </w:r>
      <w:r w:rsidRPr="00890369">
        <w:rPr>
          <w:rFonts w:eastAsiaTheme="minorHAnsi"/>
          <w:b w:val="0"/>
        </w:rPr>
        <w:t>we prefer not to support dynamic waveform switching in fallback DCI</w:t>
      </w:r>
      <w:r>
        <w:rPr>
          <w:rFonts w:eastAsiaTheme="minorHAnsi"/>
          <w:b w:val="0"/>
        </w:rPr>
        <w:t xml:space="preserve"> in Rel-18 CE</w:t>
      </w:r>
      <w:r w:rsidRPr="00890369">
        <w:rPr>
          <w:rFonts w:eastAsiaTheme="minorHAnsi"/>
          <w:b w:val="0"/>
        </w:rPr>
        <w:t>.</w:t>
      </w:r>
    </w:p>
    <w:p w14:paraId="4FD86B59" w14:textId="001B1EC4" w:rsidR="00221E38" w:rsidRDefault="00221E38" w:rsidP="00221E38">
      <w:pPr>
        <w:pStyle w:val="Proposals"/>
        <w:ind w:firstLineChars="0"/>
        <w:rPr>
          <w:rFonts w:eastAsiaTheme="minorHAnsi"/>
          <w:b w:val="0"/>
        </w:rPr>
      </w:pPr>
      <w:r w:rsidRPr="00A417F9">
        <w:rPr>
          <w:rFonts w:eastAsiaTheme="minorHAnsi" w:hint="eastAsia"/>
          <w:b w:val="0"/>
        </w:rPr>
        <w:t xml:space="preserve">Moreover, </w:t>
      </w:r>
      <w:r w:rsidRPr="00A417F9">
        <w:rPr>
          <w:rFonts w:eastAsiaTheme="minorHAnsi"/>
          <w:b w:val="0"/>
        </w:rPr>
        <w:t xml:space="preserve">it is necessary to </w:t>
      </w:r>
      <w:r w:rsidRPr="00A417F9">
        <w:rPr>
          <w:rFonts w:eastAsiaTheme="minorHAnsi" w:hint="eastAsia"/>
          <w:b w:val="0"/>
        </w:rPr>
        <w:t xml:space="preserve">make a decision </w:t>
      </w:r>
      <w:r w:rsidRPr="00A417F9">
        <w:rPr>
          <w:rFonts w:eastAsiaTheme="minorHAnsi"/>
          <w:b w:val="0"/>
        </w:rPr>
        <w:t xml:space="preserve">whether the dynamic waveform switching is applicable for Msg. 3 PUSCH (re-)transmission. </w:t>
      </w:r>
      <w:r>
        <w:rPr>
          <w:rFonts w:eastAsiaTheme="minorHAnsi"/>
          <w:b w:val="0"/>
        </w:rPr>
        <w:t xml:space="preserve">To be specific, </w:t>
      </w:r>
      <w:r w:rsidRPr="00375215">
        <w:rPr>
          <w:rFonts w:eastAsiaTheme="minorHAnsi"/>
          <w:b w:val="0"/>
        </w:rPr>
        <w:t xml:space="preserve">Msg. 3 PUSCH transmission </w:t>
      </w:r>
      <w:r>
        <w:rPr>
          <w:rFonts w:eastAsiaTheme="minorHAnsi"/>
          <w:b w:val="0"/>
        </w:rPr>
        <w:t>during initial access</w:t>
      </w:r>
      <w:r w:rsidRPr="00375215">
        <w:rPr>
          <w:rFonts w:eastAsiaTheme="minorHAnsi"/>
          <w:b w:val="0"/>
        </w:rPr>
        <w:t xml:space="preserve"> </w:t>
      </w:r>
      <w:r>
        <w:rPr>
          <w:rFonts w:eastAsiaTheme="minorHAnsi"/>
          <w:b w:val="0"/>
        </w:rPr>
        <w:t>procedure should be allocated by RAR UL grant</w:t>
      </w:r>
      <w:r w:rsidRPr="00221E38">
        <w:rPr>
          <w:rFonts w:eastAsiaTheme="minorHAnsi"/>
          <w:b w:val="0"/>
        </w:rPr>
        <w:t>, and Msg. 3 PUSCH re-transmission is scheduled by DCI format 0_0</w:t>
      </w:r>
      <w:r>
        <w:rPr>
          <w:rFonts w:eastAsiaTheme="minorHAnsi"/>
          <w:b w:val="0"/>
        </w:rPr>
        <w:t>. Considering both cases are difficult to secure a new 1-bit indication field,</w:t>
      </w:r>
      <w:r w:rsidRPr="00880DD7">
        <w:rPr>
          <w:rFonts w:eastAsiaTheme="minorHAnsi"/>
          <w:b w:val="0"/>
        </w:rPr>
        <w:t xml:space="preserve"> it is preferred not to introduce </w:t>
      </w:r>
      <w:r>
        <w:rPr>
          <w:rFonts w:eastAsiaTheme="minorHAnsi"/>
          <w:b w:val="0"/>
        </w:rPr>
        <w:t>dynamic waveform switching for M</w:t>
      </w:r>
      <w:r w:rsidRPr="00880DD7">
        <w:rPr>
          <w:rFonts w:eastAsiaTheme="minorHAnsi"/>
          <w:b w:val="0"/>
        </w:rPr>
        <w:t>sg</w:t>
      </w:r>
      <w:r>
        <w:rPr>
          <w:rFonts w:eastAsiaTheme="minorHAnsi"/>
          <w:b w:val="0"/>
        </w:rPr>
        <w:t>. 3 PUSCH (re-)transmission</w:t>
      </w:r>
      <w:r w:rsidRPr="00880DD7">
        <w:rPr>
          <w:rFonts w:eastAsiaTheme="minorHAnsi"/>
          <w:b w:val="0"/>
        </w:rPr>
        <w:t xml:space="preserve"> in Rel-18 CE</w:t>
      </w:r>
      <w:r>
        <w:rPr>
          <w:rFonts w:eastAsiaTheme="minorHAnsi"/>
          <w:b w:val="0"/>
        </w:rPr>
        <w:t>.</w:t>
      </w:r>
    </w:p>
    <w:p w14:paraId="7C116C8F" w14:textId="77777777" w:rsidR="00B7313C" w:rsidRPr="00221E38" w:rsidRDefault="00B7313C" w:rsidP="00B7313C">
      <w:pPr>
        <w:pStyle w:val="Proposals"/>
        <w:ind w:firstLineChars="0"/>
        <w:rPr>
          <w:rFonts w:eastAsiaTheme="minorHAnsi"/>
          <w:b w:val="0"/>
        </w:rPr>
      </w:pPr>
    </w:p>
    <w:p w14:paraId="541C32AC" w14:textId="75B1571F" w:rsidR="003A132E" w:rsidRDefault="009D7628" w:rsidP="009154C6">
      <w:pPr>
        <w:pStyle w:val="Proposals"/>
      </w:pPr>
      <w:r w:rsidRPr="0003212A">
        <w:rPr>
          <w:rFonts w:hint="eastAsia"/>
        </w:rPr>
        <w:t xml:space="preserve">Proposal </w:t>
      </w:r>
      <w:r w:rsidR="002D1AE9">
        <w:t>3</w:t>
      </w:r>
      <w:r w:rsidRPr="0003212A">
        <w:rPr>
          <w:rFonts w:hint="eastAsia"/>
        </w:rPr>
        <w:t xml:space="preserve">. </w:t>
      </w:r>
      <w:r w:rsidRPr="0003212A">
        <w:t>Dynamic waveform switching is not applicable to fallback DCI (e.g., DCI format 0_0)</w:t>
      </w:r>
      <w:r w:rsidRPr="00152CD0">
        <w:t xml:space="preserve"> </w:t>
      </w:r>
      <w:r w:rsidRPr="0003212A">
        <w:t>in R</w:t>
      </w:r>
      <w:r>
        <w:t>el-</w:t>
      </w:r>
      <w:r w:rsidRPr="0003212A">
        <w:t>18</w:t>
      </w:r>
      <w:r>
        <w:t xml:space="preserve"> CE.</w:t>
      </w:r>
    </w:p>
    <w:p w14:paraId="36ED6178" w14:textId="77777777" w:rsidR="004C0A84" w:rsidRPr="009D7628" w:rsidRDefault="004C0A84" w:rsidP="009154C6">
      <w:pPr>
        <w:pStyle w:val="Proposals"/>
      </w:pPr>
    </w:p>
    <w:p w14:paraId="437EB431" w14:textId="2F682E68" w:rsidR="00B7313C" w:rsidRPr="0003212A" w:rsidRDefault="00B7313C" w:rsidP="00B7313C">
      <w:pPr>
        <w:pStyle w:val="Proposals"/>
      </w:pPr>
      <w:r w:rsidRPr="0003212A">
        <w:rPr>
          <w:rFonts w:hint="eastAsia"/>
        </w:rPr>
        <w:lastRenderedPageBreak/>
        <w:t xml:space="preserve">Proposal </w:t>
      </w:r>
      <w:r w:rsidR="002D1AE9">
        <w:t>4</w:t>
      </w:r>
      <w:r w:rsidRPr="0003212A">
        <w:rPr>
          <w:rFonts w:hint="eastAsia"/>
        </w:rPr>
        <w:t xml:space="preserve">. </w:t>
      </w:r>
      <w:r w:rsidRPr="0003212A">
        <w:t xml:space="preserve">Dynamic waveform switching is not applicable to </w:t>
      </w:r>
      <w:r w:rsidRPr="0003212A">
        <w:rPr>
          <w:rFonts w:hint="eastAsia"/>
        </w:rPr>
        <w:t xml:space="preserve">Msg. </w:t>
      </w:r>
      <w:r w:rsidRPr="0003212A">
        <w:t>3 PUSCH (re-)transmission</w:t>
      </w:r>
      <w:r w:rsidR="00152CD0" w:rsidRPr="00152CD0">
        <w:t xml:space="preserve"> </w:t>
      </w:r>
      <w:r w:rsidR="00152CD0" w:rsidRPr="0003212A">
        <w:t>in R</w:t>
      </w:r>
      <w:r w:rsidR="00152CD0">
        <w:t>el-</w:t>
      </w:r>
      <w:r w:rsidR="00152CD0" w:rsidRPr="0003212A">
        <w:t>18</w:t>
      </w:r>
      <w:r w:rsidR="00152CD0">
        <w:t xml:space="preserve"> CE</w:t>
      </w:r>
      <w:r w:rsidRPr="0003212A">
        <w:t>.</w:t>
      </w:r>
    </w:p>
    <w:p w14:paraId="22863152" w14:textId="77777777" w:rsidR="000752C7" w:rsidRDefault="000752C7" w:rsidP="003573C3">
      <w:pPr>
        <w:pStyle w:val="Proposals"/>
        <w:ind w:firstLine="294"/>
        <w:rPr>
          <w:rFonts w:eastAsia="LG스마트체 Regular"/>
          <w:b w:val="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752C7" w14:paraId="046AE137" w14:textId="77777777" w:rsidTr="000752C7">
        <w:tc>
          <w:tcPr>
            <w:tcW w:w="9016" w:type="dxa"/>
          </w:tcPr>
          <w:p w14:paraId="134EB01C" w14:textId="77777777" w:rsidR="000752C7" w:rsidRDefault="000752C7" w:rsidP="000752C7">
            <w:pPr>
              <w:rPr>
                <w:lang w:val="en-GB"/>
              </w:rPr>
            </w:pPr>
            <w:r>
              <w:rPr>
                <w:b/>
                <w:bCs/>
                <w:highlight w:val="magenta"/>
                <w:lang w:val="en-GB"/>
              </w:rPr>
              <w:t>FL proposal 2-4r2</w:t>
            </w:r>
            <w:r>
              <w:rPr>
                <w:lang w:val="en-GB"/>
              </w:rPr>
              <w:t xml:space="preserve">: </w:t>
            </w:r>
          </w:p>
          <w:p w14:paraId="4CC6CD55" w14:textId="77777777" w:rsidR="000752C7" w:rsidRDefault="000752C7" w:rsidP="000752C7">
            <w:pPr>
              <w:rPr>
                <w:lang w:val="en-GB"/>
              </w:rPr>
            </w:pPr>
            <w:r>
              <w:rPr>
                <w:lang w:val="en-GB"/>
              </w:rPr>
              <w:t>RAN1 to select one of the following Options for DCI size alignment when DWS indication is configured in DCI format 0_1 or 0_2:</w:t>
            </w:r>
          </w:p>
          <w:p w14:paraId="01C00156" w14:textId="77777777" w:rsidR="000752C7" w:rsidRPr="00B045FE" w:rsidRDefault="000752C7" w:rsidP="000752C7">
            <w:pPr>
              <w:rPr>
                <w:lang w:val="en-GB"/>
              </w:rPr>
            </w:pPr>
          </w:p>
          <w:p w14:paraId="3DFFF059" w14:textId="77777777" w:rsidR="000752C7" w:rsidRPr="00B045FE" w:rsidRDefault="000752C7" w:rsidP="000752C7">
            <w:pPr>
              <w:rPr>
                <w:u w:val="single"/>
              </w:rPr>
            </w:pPr>
            <w:r w:rsidRPr="00B045FE">
              <w:rPr>
                <w:u w:val="single"/>
              </w:rPr>
              <w:t>Option 1: Per-format alignment</w:t>
            </w:r>
          </w:p>
          <w:p w14:paraId="1EB45157" w14:textId="77777777" w:rsidR="000752C7" w:rsidRDefault="000752C7" w:rsidP="000752C7">
            <w:pPr>
              <w:pStyle w:val="a6"/>
              <w:numPr>
                <w:ilvl w:val="0"/>
                <w:numId w:val="26"/>
              </w:numPr>
              <w:spacing w:after="100" w:afterAutospacing="1"/>
              <w:ind w:leftChars="0"/>
            </w:pPr>
            <w:r w:rsidRPr="00B045FE">
              <w:t xml:space="preserve">Step </w:t>
            </w:r>
            <w:r>
              <w:t xml:space="preserve">1: Determine field sizes of DCI addressed to C-RNTI based on the waveform indicated by DWS field. </w:t>
            </w:r>
          </w:p>
          <w:p w14:paraId="06A13A45" w14:textId="77777777" w:rsidR="000752C7" w:rsidRDefault="000752C7" w:rsidP="000752C7">
            <w:pPr>
              <w:pStyle w:val="a6"/>
              <w:numPr>
                <w:ilvl w:val="0"/>
                <w:numId w:val="26"/>
              </w:numPr>
              <w:spacing w:before="120" w:beforeAutospacing="1" w:after="100" w:afterAutospacing="1"/>
              <w:ind w:leftChars="0"/>
            </w:pPr>
            <w:r>
              <w:t>Step 2: If DCI is addressed to CS-RNTI, align field sizes to that of DCI addressed to C-RNTI based on the waveform indicated by DWS field using the existing C-RNTI/CS-RNTI alignment clause.</w:t>
            </w:r>
          </w:p>
          <w:p w14:paraId="72451D5D" w14:textId="77777777" w:rsidR="000752C7" w:rsidRPr="00AB74D8" w:rsidRDefault="000752C7" w:rsidP="000752C7">
            <w:pPr>
              <w:pStyle w:val="a6"/>
              <w:numPr>
                <w:ilvl w:val="0"/>
                <w:numId w:val="26"/>
              </w:numPr>
              <w:spacing w:before="120" w:beforeAutospacing="1" w:after="100" w:afterAutospacing="1"/>
              <w:ind w:leftChars="0"/>
            </w:pPr>
            <w:r>
              <w:t>Select between:</w:t>
            </w:r>
          </w:p>
          <w:p w14:paraId="608470BE" w14:textId="77777777" w:rsidR="000752C7" w:rsidRDefault="000752C7" w:rsidP="000752C7">
            <w:pPr>
              <w:pStyle w:val="a6"/>
              <w:numPr>
                <w:ilvl w:val="1"/>
                <w:numId w:val="26"/>
              </w:numPr>
              <w:spacing w:before="120" w:beforeAutospacing="1" w:after="100" w:afterAutospacing="1"/>
              <w:ind w:leftChars="0"/>
            </w:pPr>
            <w:r w:rsidRPr="00AB74D8">
              <w:t xml:space="preserve">Alt. </w:t>
            </w:r>
            <w:r>
              <w:t>A:</w:t>
            </w:r>
          </w:p>
          <w:p w14:paraId="53E621E2" w14:textId="77777777" w:rsidR="000752C7" w:rsidRDefault="000752C7" w:rsidP="000752C7">
            <w:pPr>
              <w:pStyle w:val="a6"/>
              <w:numPr>
                <w:ilvl w:val="2"/>
                <w:numId w:val="26"/>
              </w:numPr>
              <w:spacing w:before="120" w:beforeAutospacing="1" w:after="100" w:afterAutospacing="1"/>
              <w:ind w:leftChars="0"/>
            </w:pPr>
            <w:r>
              <w:t>By specification, at least one field preceding NDI has size that depends on waveform (e.g. FDRA).</w:t>
            </w:r>
          </w:p>
          <w:p w14:paraId="3EAEB46B" w14:textId="77777777" w:rsidR="000752C7" w:rsidRDefault="000752C7" w:rsidP="000752C7">
            <w:pPr>
              <w:pStyle w:val="a6"/>
              <w:numPr>
                <w:ilvl w:val="2"/>
                <w:numId w:val="26"/>
              </w:numPr>
              <w:spacing w:before="120" w:beforeAutospacing="1" w:after="100" w:afterAutospacing="1"/>
              <w:ind w:leftChars="0"/>
            </w:pPr>
            <w:r>
              <w:t>Note: This implies DWS field must be decoded before finding position of NDI field.</w:t>
            </w:r>
          </w:p>
          <w:p w14:paraId="4F4C3421" w14:textId="77777777" w:rsidR="000752C7" w:rsidRDefault="000752C7" w:rsidP="000752C7">
            <w:pPr>
              <w:pStyle w:val="a6"/>
              <w:numPr>
                <w:ilvl w:val="2"/>
                <w:numId w:val="26"/>
              </w:numPr>
              <w:spacing w:before="120" w:beforeAutospacing="1" w:after="100" w:afterAutospacing="1"/>
              <w:ind w:leftChars="0"/>
            </w:pPr>
            <w:r>
              <w:t>Note: This implies DWS field must be positioned before the first field that depends on waveform.</w:t>
            </w:r>
          </w:p>
          <w:p w14:paraId="3978A5DD" w14:textId="77777777" w:rsidR="000752C7" w:rsidRPr="00AB74D8" w:rsidRDefault="000752C7" w:rsidP="000752C7">
            <w:pPr>
              <w:pStyle w:val="a6"/>
              <w:numPr>
                <w:ilvl w:val="2"/>
                <w:numId w:val="26"/>
              </w:numPr>
              <w:spacing w:before="120" w:beforeAutospacing="1" w:after="100" w:afterAutospacing="1"/>
              <w:ind w:leftChars="0"/>
            </w:pPr>
            <w:r>
              <w:t>Impact on procedure for PDCCH validation of CG type 2: i</w:t>
            </w:r>
            <w:r w:rsidRPr="00AB74D8">
              <w:t xml:space="preserve">f DWS field </w:t>
            </w:r>
            <w:r>
              <w:t xml:space="preserve">value </w:t>
            </w:r>
            <w:r w:rsidRPr="00AB74D8">
              <w:t xml:space="preserve">does not match waveform </w:t>
            </w:r>
            <w:r>
              <w:t xml:space="preserve">RRC-configured in </w:t>
            </w:r>
            <w:r w:rsidRPr="00DF5D10">
              <w:rPr>
                <w:i/>
                <w:iCs/>
              </w:rPr>
              <w:t>ConfiguredGrantConfig</w:t>
            </w:r>
            <w:r>
              <w:t xml:space="preserve"> </w:t>
            </w:r>
            <w:r w:rsidRPr="00AB74D8">
              <w:t xml:space="preserve">for </w:t>
            </w:r>
            <w:r>
              <w:t xml:space="preserve">the </w:t>
            </w:r>
            <w:r w:rsidRPr="00AB74D8">
              <w:t>CG, and NDI=0, it is an error case.</w:t>
            </w:r>
          </w:p>
          <w:p w14:paraId="647FDAE3" w14:textId="77777777" w:rsidR="000752C7" w:rsidRDefault="000752C7" w:rsidP="000752C7">
            <w:pPr>
              <w:pStyle w:val="a6"/>
              <w:numPr>
                <w:ilvl w:val="1"/>
                <w:numId w:val="26"/>
              </w:numPr>
              <w:spacing w:before="120" w:beforeAutospacing="1" w:after="100" w:afterAutospacing="1"/>
              <w:ind w:leftChars="0"/>
            </w:pPr>
            <w:r>
              <w:t xml:space="preserve">Alt. B: </w:t>
            </w:r>
          </w:p>
          <w:p w14:paraId="17FD1ADF" w14:textId="77777777" w:rsidR="000752C7" w:rsidRDefault="000752C7" w:rsidP="000752C7">
            <w:pPr>
              <w:pStyle w:val="a6"/>
              <w:numPr>
                <w:ilvl w:val="2"/>
                <w:numId w:val="26"/>
              </w:numPr>
              <w:spacing w:before="120" w:beforeAutospacing="1" w:after="100" w:afterAutospacing="1"/>
              <w:ind w:leftChars="0"/>
            </w:pPr>
            <w:r>
              <w:t>By specification, no field preceding NDI has size that depends on waveform.</w:t>
            </w:r>
          </w:p>
          <w:p w14:paraId="63FC9FC5" w14:textId="77777777" w:rsidR="000752C7" w:rsidRDefault="000752C7" w:rsidP="000752C7">
            <w:pPr>
              <w:pStyle w:val="a6"/>
              <w:numPr>
                <w:ilvl w:val="3"/>
                <w:numId w:val="26"/>
              </w:numPr>
              <w:spacing w:before="120" w:beforeAutospacing="1" w:after="100" w:afterAutospacing="1"/>
              <w:ind w:leftChars="0"/>
            </w:pPr>
            <w:r>
              <w:t>Note: It seems that it is currently the case for DCI format 0_1/0_2 in R17 (may need further checking)</w:t>
            </w:r>
          </w:p>
          <w:p w14:paraId="6D8A42B2" w14:textId="77777777" w:rsidR="000752C7" w:rsidRDefault="000752C7" w:rsidP="000752C7">
            <w:pPr>
              <w:pStyle w:val="a6"/>
              <w:numPr>
                <w:ilvl w:val="2"/>
                <w:numId w:val="26"/>
              </w:numPr>
              <w:spacing w:before="120" w:beforeAutospacing="1" w:after="100" w:afterAutospacing="1"/>
              <w:ind w:leftChars="0"/>
            </w:pPr>
            <w:r>
              <w:t>Note: This means DWS field does not need to be decoded before finding position of NDI field.</w:t>
            </w:r>
          </w:p>
          <w:p w14:paraId="6C2DA9B6" w14:textId="77777777" w:rsidR="000752C7" w:rsidRDefault="000752C7" w:rsidP="000752C7">
            <w:pPr>
              <w:pStyle w:val="a6"/>
              <w:numPr>
                <w:ilvl w:val="2"/>
                <w:numId w:val="26"/>
              </w:numPr>
              <w:spacing w:before="120" w:beforeAutospacing="1" w:after="100" w:afterAutospacing="1"/>
              <w:ind w:leftChars="0"/>
            </w:pPr>
            <w:r>
              <w:t>Note: This means DWS field can be positioned after NDI, but before the first field that depends on waveform.</w:t>
            </w:r>
          </w:p>
          <w:p w14:paraId="2ED49F7B" w14:textId="77777777" w:rsidR="000752C7" w:rsidRPr="00F470F7" w:rsidRDefault="000752C7" w:rsidP="000752C7">
            <w:pPr>
              <w:pStyle w:val="a6"/>
              <w:numPr>
                <w:ilvl w:val="2"/>
                <w:numId w:val="26"/>
              </w:numPr>
              <w:spacing w:before="120" w:beforeAutospacing="1" w:after="100" w:afterAutospacing="1"/>
              <w:ind w:leftChars="0"/>
            </w:pPr>
            <w:r>
              <w:t>No impact on procedure for PDCCH validation of CG type 2. UE can ignore value of DWS field in the validation.</w:t>
            </w:r>
          </w:p>
          <w:p w14:paraId="2DF70EF9" w14:textId="77777777" w:rsidR="000752C7" w:rsidRPr="00B11EB8" w:rsidRDefault="000752C7" w:rsidP="000752C7">
            <w:pPr>
              <w:pStyle w:val="a6"/>
              <w:numPr>
                <w:ilvl w:val="0"/>
                <w:numId w:val="26"/>
              </w:numPr>
              <w:spacing w:after="100" w:afterAutospacing="1"/>
              <w:ind w:leftChars="0"/>
            </w:pPr>
            <w:r w:rsidRPr="00B045FE">
              <w:t xml:space="preserve">Step </w:t>
            </w:r>
            <w:r>
              <w:t xml:space="preserve">3: </w:t>
            </w:r>
            <w:r w:rsidRPr="00B045FE">
              <w:t xml:space="preserve">Apply padding </w:t>
            </w:r>
            <w:r>
              <w:t>at the end of the</w:t>
            </w:r>
            <w:r w:rsidRPr="00B045FE">
              <w:t xml:space="preserve"> DCI</w:t>
            </w:r>
            <w:r>
              <w:t>, if necessary,</w:t>
            </w:r>
            <w:r w:rsidRPr="00B045FE">
              <w:t xml:space="preserve"> to match the size of the largest </w:t>
            </w:r>
            <w:r>
              <w:t xml:space="preserve">DCI size </w:t>
            </w:r>
            <w:r w:rsidRPr="00B045FE">
              <w:t>between (DWS=CP-OFDM) and (DWS=DFT-S-OFDM)</w:t>
            </w:r>
            <w:r>
              <w:t>.</w:t>
            </w:r>
          </w:p>
          <w:p w14:paraId="7A061F66" w14:textId="77777777" w:rsidR="000752C7" w:rsidRPr="00B045FE" w:rsidRDefault="000752C7" w:rsidP="000752C7">
            <w:pPr>
              <w:rPr>
                <w:u w:val="single"/>
              </w:rPr>
            </w:pPr>
            <w:r w:rsidRPr="00B045FE">
              <w:rPr>
                <w:u w:val="single"/>
              </w:rPr>
              <w:t>Option 2:</w:t>
            </w:r>
            <w:r>
              <w:rPr>
                <w:u w:val="single"/>
              </w:rPr>
              <w:t xml:space="preserve"> Per-field alignment</w:t>
            </w:r>
          </w:p>
          <w:p w14:paraId="57EF8E0E" w14:textId="77777777" w:rsidR="000752C7" w:rsidRPr="001D6294" w:rsidRDefault="000752C7" w:rsidP="000752C7">
            <w:pPr>
              <w:pStyle w:val="a6"/>
              <w:numPr>
                <w:ilvl w:val="0"/>
                <w:numId w:val="26"/>
              </w:numPr>
              <w:spacing w:after="100" w:afterAutospacing="1"/>
              <w:ind w:leftChars="0"/>
            </w:pPr>
            <w:r w:rsidRPr="00B045FE">
              <w:t>Step 1</w:t>
            </w:r>
            <w:r>
              <w:t>: For C-RNTI, apply padding to each field, if necessary, to match the size of the largest field size between (DWS=CP-OFDM) and (DWS=DFT-S-OFDM).</w:t>
            </w:r>
          </w:p>
          <w:p w14:paraId="1C298E9F" w14:textId="77777777" w:rsidR="000752C7" w:rsidRDefault="000752C7" w:rsidP="000752C7">
            <w:pPr>
              <w:pStyle w:val="a6"/>
              <w:numPr>
                <w:ilvl w:val="0"/>
                <w:numId w:val="26"/>
              </w:numPr>
              <w:spacing w:before="120" w:beforeAutospacing="1" w:after="100" w:afterAutospacing="1"/>
              <w:ind w:leftChars="0"/>
            </w:pPr>
            <w:r w:rsidRPr="00B045FE">
              <w:t>Step 2</w:t>
            </w:r>
            <w:r>
              <w:t>: If DCI is addressed to CS-RNTI, a</w:t>
            </w:r>
            <w:r w:rsidRPr="001D6294">
              <w:t>lign field</w:t>
            </w:r>
            <w:r>
              <w:t xml:space="preserve"> size</w:t>
            </w:r>
            <w:r w:rsidRPr="001D6294">
              <w:t>s to those of C-RNTI according to existing alignment clause between CS-RNTI and C-RNTI.</w:t>
            </w:r>
          </w:p>
          <w:p w14:paraId="015133F2" w14:textId="77777777" w:rsidR="000752C7" w:rsidRDefault="000752C7" w:rsidP="000752C7">
            <w:pPr>
              <w:pStyle w:val="a6"/>
              <w:numPr>
                <w:ilvl w:val="0"/>
                <w:numId w:val="26"/>
              </w:numPr>
              <w:spacing w:before="120" w:beforeAutospacing="1" w:after="100" w:afterAutospacing="1"/>
              <w:ind w:leftChars="0"/>
            </w:pPr>
            <w:r>
              <w:t>Note: DWS field does not need to be decoded before finding position of NDI field or any other field.</w:t>
            </w:r>
          </w:p>
          <w:p w14:paraId="234277A6" w14:textId="77777777" w:rsidR="000752C7" w:rsidRPr="001D6294" w:rsidRDefault="000752C7" w:rsidP="000752C7">
            <w:pPr>
              <w:pStyle w:val="a6"/>
              <w:numPr>
                <w:ilvl w:val="0"/>
                <w:numId w:val="26"/>
              </w:numPr>
              <w:spacing w:before="120" w:beforeAutospacing="1" w:after="100" w:afterAutospacing="1"/>
              <w:ind w:leftChars="0"/>
            </w:pPr>
            <w:r>
              <w:t>Note: No constraint on position of DWS field in DCI (but positioning before any field that has waveform-dependent interpretation may help implementation).</w:t>
            </w:r>
          </w:p>
          <w:p w14:paraId="47F4DFA4" w14:textId="77777777" w:rsidR="000752C7" w:rsidRPr="00693204" w:rsidRDefault="000752C7" w:rsidP="000752C7">
            <w:pPr>
              <w:rPr>
                <w:u w:val="single"/>
              </w:rPr>
            </w:pPr>
            <w:r w:rsidRPr="00693204">
              <w:rPr>
                <w:u w:val="single"/>
              </w:rPr>
              <w:t>Option 3: Per-field alignment only for fields preceding NDI field</w:t>
            </w:r>
          </w:p>
          <w:p w14:paraId="18346EBC" w14:textId="77777777" w:rsidR="000752C7" w:rsidRDefault="000752C7" w:rsidP="000752C7">
            <w:pPr>
              <w:pStyle w:val="a6"/>
              <w:numPr>
                <w:ilvl w:val="0"/>
                <w:numId w:val="26"/>
              </w:numPr>
              <w:spacing w:after="100" w:afterAutospacing="1"/>
              <w:ind w:leftChars="0"/>
            </w:pPr>
            <w:r w:rsidRPr="00693204">
              <w:t>Step 1: For fields preceding NDI, apply per-field alignment as per Steps 1 and 2 of Option 2.</w:t>
            </w:r>
          </w:p>
          <w:p w14:paraId="2E88DD7E" w14:textId="77777777" w:rsidR="000752C7" w:rsidRPr="00693204" w:rsidRDefault="000752C7" w:rsidP="000752C7">
            <w:pPr>
              <w:pStyle w:val="a6"/>
              <w:numPr>
                <w:ilvl w:val="1"/>
                <w:numId w:val="26"/>
              </w:numPr>
              <w:spacing w:before="120" w:beforeAutospacing="1" w:after="100" w:afterAutospacing="1"/>
              <w:ind w:leftChars="0"/>
            </w:pPr>
            <w:r>
              <w:lastRenderedPageBreak/>
              <w:t>Note: This means DWS field does not need to be decoded before finding position of NDI field.</w:t>
            </w:r>
          </w:p>
          <w:p w14:paraId="53A5F148" w14:textId="77777777" w:rsidR="000752C7" w:rsidRPr="00693204" w:rsidRDefault="000752C7" w:rsidP="000752C7">
            <w:pPr>
              <w:pStyle w:val="a6"/>
              <w:numPr>
                <w:ilvl w:val="0"/>
                <w:numId w:val="26"/>
              </w:numPr>
              <w:spacing w:before="120" w:beforeAutospacing="1" w:after="100" w:afterAutospacing="1"/>
              <w:ind w:leftChars="0"/>
            </w:pPr>
            <w:r w:rsidRPr="00693204">
              <w:t>Step 2: For fields following NDI, determine field sizes based on DWS as per Steps 1 and 2 of Option 1.</w:t>
            </w:r>
          </w:p>
          <w:p w14:paraId="20262E13" w14:textId="77777777" w:rsidR="000752C7" w:rsidRDefault="000752C7" w:rsidP="000752C7">
            <w:pPr>
              <w:pStyle w:val="a6"/>
              <w:numPr>
                <w:ilvl w:val="0"/>
                <w:numId w:val="26"/>
              </w:numPr>
              <w:spacing w:before="120" w:beforeAutospacing="1" w:after="100" w:afterAutospacing="1"/>
              <w:ind w:leftChars="0"/>
            </w:pPr>
            <w:r w:rsidRPr="00693204">
              <w:t>Step 3: Apply padding at the end of the DCI, if necessary, to match the size of the largest DCI size between (DWS=CP-OFDM) and (DWS=DFT-S-OFDM).</w:t>
            </w:r>
          </w:p>
          <w:p w14:paraId="73C25D59" w14:textId="77777777" w:rsidR="000752C7" w:rsidRPr="009759D1" w:rsidRDefault="000752C7" w:rsidP="000752C7">
            <w:pPr>
              <w:pStyle w:val="a6"/>
              <w:numPr>
                <w:ilvl w:val="0"/>
                <w:numId w:val="26"/>
              </w:numPr>
              <w:spacing w:before="120" w:beforeAutospacing="1" w:after="100" w:afterAutospacing="1"/>
              <w:ind w:leftChars="0"/>
            </w:pPr>
            <w:r>
              <w:t>Note: Option 3 has same features as Option1/Alt-B with respect to impact on PDCCH validation and positioning of DWS field. In case all fields preceding NDI are guaranteed to have size independent of waveform by specification, Option 3 may not be relevant.</w:t>
            </w:r>
          </w:p>
          <w:p w14:paraId="0284265B" w14:textId="77777777" w:rsidR="000752C7" w:rsidRPr="007B2018" w:rsidRDefault="000752C7" w:rsidP="000752C7">
            <w:pPr>
              <w:rPr>
                <w:u w:val="single"/>
              </w:rPr>
            </w:pPr>
            <w:r w:rsidRPr="007B2018">
              <w:rPr>
                <w:u w:val="single"/>
              </w:rPr>
              <w:t>Option 4: Per-field alignment only for DCI addressed to CS-RNTI</w:t>
            </w:r>
          </w:p>
          <w:p w14:paraId="22C030D3" w14:textId="77777777" w:rsidR="000752C7" w:rsidRDefault="000752C7" w:rsidP="000752C7">
            <w:pPr>
              <w:pStyle w:val="a6"/>
              <w:numPr>
                <w:ilvl w:val="0"/>
                <w:numId w:val="26"/>
              </w:numPr>
              <w:spacing w:after="100" w:afterAutospacing="1"/>
              <w:ind w:leftChars="0"/>
            </w:pPr>
            <w:r>
              <w:t>For DCI addressed to C-RNTI:</w:t>
            </w:r>
          </w:p>
          <w:p w14:paraId="421DD83C" w14:textId="77777777" w:rsidR="000752C7" w:rsidRDefault="000752C7" w:rsidP="000752C7">
            <w:pPr>
              <w:pStyle w:val="a6"/>
              <w:numPr>
                <w:ilvl w:val="1"/>
                <w:numId w:val="26"/>
              </w:numPr>
              <w:spacing w:after="100" w:afterAutospacing="1"/>
              <w:ind w:leftChars="0"/>
            </w:pPr>
            <w:r>
              <w:t>Step 1: Determine size of fields based on DWS indication.</w:t>
            </w:r>
          </w:p>
          <w:p w14:paraId="0DFD4E84" w14:textId="77777777" w:rsidR="000752C7" w:rsidRPr="00DF5D10" w:rsidRDefault="000752C7" w:rsidP="000752C7">
            <w:pPr>
              <w:pStyle w:val="a6"/>
              <w:numPr>
                <w:ilvl w:val="2"/>
                <w:numId w:val="26"/>
              </w:numPr>
              <w:spacing w:before="120" w:beforeAutospacing="1" w:after="100" w:afterAutospacing="1"/>
              <w:ind w:leftChars="0"/>
            </w:pPr>
            <w:r>
              <w:t>Note: This implies DWS field must be positioned before the first field that depends on waveform.</w:t>
            </w:r>
          </w:p>
          <w:p w14:paraId="49B9D3D4" w14:textId="77777777" w:rsidR="000752C7" w:rsidRDefault="000752C7" w:rsidP="000752C7">
            <w:pPr>
              <w:pStyle w:val="a6"/>
              <w:numPr>
                <w:ilvl w:val="1"/>
                <w:numId w:val="26"/>
              </w:numPr>
              <w:spacing w:after="100" w:afterAutospacing="1"/>
              <w:ind w:leftChars="0"/>
            </w:pPr>
            <w:r>
              <w:t xml:space="preserve">Step 2: </w:t>
            </w:r>
            <w:r w:rsidRPr="00B045FE">
              <w:t xml:space="preserve">Apply padding </w:t>
            </w:r>
            <w:r>
              <w:t>at the end of the</w:t>
            </w:r>
            <w:r w:rsidRPr="00B045FE">
              <w:t xml:space="preserve"> DCI</w:t>
            </w:r>
            <w:r>
              <w:t>, if necessary,</w:t>
            </w:r>
            <w:r w:rsidRPr="00B045FE">
              <w:t xml:space="preserve"> to match the size of the largest </w:t>
            </w:r>
            <w:r>
              <w:t xml:space="preserve">DCI size </w:t>
            </w:r>
            <w:r w:rsidRPr="00B045FE">
              <w:t>between (DWS=CP-OFDM) and (DWS=DFT-S-OFDM)</w:t>
            </w:r>
            <w:r>
              <w:t>.</w:t>
            </w:r>
          </w:p>
          <w:p w14:paraId="7900367E" w14:textId="77777777" w:rsidR="000752C7" w:rsidRDefault="000752C7" w:rsidP="000752C7">
            <w:pPr>
              <w:pStyle w:val="a6"/>
              <w:numPr>
                <w:ilvl w:val="0"/>
                <w:numId w:val="26"/>
              </w:numPr>
              <w:spacing w:after="100" w:afterAutospacing="1"/>
              <w:ind w:leftChars="0"/>
            </w:pPr>
            <w:r>
              <w:t>For DCI addressed to CS-RNTI:</w:t>
            </w:r>
          </w:p>
          <w:p w14:paraId="18376EBF" w14:textId="77777777" w:rsidR="000752C7" w:rsidRDefault="000752C7" w:rsidP="000752C7">
            <w:pPr>
              <w:pStyle w:val="a6"/>
              <w:numPr>
                <w:ilvl w:val="1"/>
                <w:numId w:val="26"/>
              </w:numPr>
              <w:spacing w:after="100" w:afterAutospacing="1"/>
              <w:ind w:leftChars="0"/>
            </w:pPr>
            <w:r>
              <w:t>Apply padding to each field, if necessary, to match the size of the corresponding field for the DCI addressed to C-RNTI and (DWS=CP-OFDM).</w:t>
            </w:r>
          </w:p>
          <w:p w14:paraId="21A04950" w14:textId="77777777" w:rsidR="000752C7" w:rsidRDefault="000752C7" w:rsidP="000752C7">
            <w:pPr>
              <w:pStyle w:val="a6"/>
              <w:numPr>
                <w:ilvl w:val="2"/>
                <w:numId w:val="26"/>
              </w:numPr>
              <w:spacing w:before="120" w:beforeAutospacing="1" w:after="100" w:afterAutospacing="1"/>
              <w:ind w:leftChars="0"/>
            </w:pPr>
            <w:r>
              <w:t>Note: This means DWS field does not need to be decoded before finding position of NDI field in the case of CS-RNTI.</w:t>
            </w:r>
          </w:p>
          <w:p w14:paraId="494F5B35" w14:textId="560266BC" w:rsidR="000752C7" w:rsidRDefault="000752C7" w:rsidP="000752C7">
            <w:pPr>
              <w:widowControl/>
              <w:wordWrap/>
              <w:autoSpaceDE/>
              <w:autoSpaceDN/>
              <w:rPr>
                <w:rFonts w:eastAsia="LG스마트체 Regular"/>
                <w:b/>
              </w:rPr>
            </w:pPr>
            <w:r>
              <w:t>Note: Field introduced in future specs needs to have size for CP-OFDM at least equal to size for DFT-S-OFDM, or otherwise cannot be used for CS-RNTI and NDI=1.</w:t>
            </w:r>
          </w:p>
        </w:tc>
      </w:tr>
    </w:tbl>
    <w:p w14:paraId="65ACBF97" w14:textId="77777777" w:rsidR="000752C7" w:rsidRDefault="000752C7" w:rsidP="003573C3">
      <w:pPr>
        <w:pStyle w:val="Proposals"/>
        <w:ind w:firstLine="294"/>
        <w:rPr>
          <w:rFonts w:eastAsia="LG스마트체 Regular"/>
          <w:b w:val="0"/>
        </w:rPr>
      </w:pPr>
    </w:p>
    <w:p w14:paraId="5F5F3B62" w14:textId="36F79D56" w:rsidR="001854EF" w:rsidRDefault="00D919D8" w:rsidP="00602256">
      <w:pPr>
        <w:pStyle w:val="Proposals"/>
        <w:ind w:firstLine="294"/>
        <w:rPr>
          <w:rFonts w:eastAsia="LG스마트체 Regular"/>
          <w:b w:val="0"/>
        </w:rPr>
      </w:pPr>
      <w:r>
        <w:rPr>
          <w:rFonts w:eastAsia="LG스마트체 Regular" w:hint="eastAsia"/>
          <w:b w:val="0"/>
        </w:rPr>
        <w:t xml:space="preserve">Furthermore, </w:t>
      </w:r>
      <w:r>
        <w:rPr>
          <w:rFonts w:eastAsia="LG스마트체 Regular"/>
          <w:b w:val="0"/>
        </w:rPr>
        <w:t>as above list-up options</w:t>
      </w:r>
      <w:r w:rsidR="0057430E">
        <w:rPr>
          <w:rFonts w:eastAsia="LG스마트체 Regular"/>
          <w:b w:val="0"/>
        </w:rPr>
        <w:t xml:space="preserve"> [2]</w:t>
      </w:r>
      <w:r>
        <w:rPr>
          <w:rFonts w:eastAsia="LG스마트체 Regular"/>
          <w:b w:val="0"/>
        </w:rPr>
        <w:t xml:space="preserve">, there was a discussion related to the DCI size alignment </w:t>
      </w:r>
      <w:r w:rsidR="00045717">
        <w:rPr>
          <w:rFonts w:eastAsia="LG스마트체 Regular"/>
          <w:b w:val="0"/>
        </w:rPr>
        <w:t>by</w:t>
      </w:r>
      <w:r w:rsidR="001854EF">
        <w:rPr>
          <w:rFonts w:eastAsia="LG스마트체 Regular" w:hint="eastAsia"/>
          <w:b w:val="0"/>
        </w:rPr>
        <w:t xml:space="preserve"> </w:t>
      </w:r>
      <w:r>
        <w:rPr>
          <w:rFonts w:eastAsia="LG스마트체 Regular"/>
          <w:b w:val="0"/>
        </w:rPr>
        <w:t xml:space="preserve">introducing 1-bit indication field. </w:t>
      </w:r>
      <w:r w:rsidR="009C11C5">
        <w:rPr>
          <w:rFonts w:eastAsia="LG스마트체 Regular"/>
          <w:b w:val="0"/>
        </w:rPr>
        <w:t xml:space="preserve">These alternative options of DCI size alignment are </w:t>
      </w:r>
      <w:r w:rsidR="001854EF">
        <w:rPr>
          <w:rFonts w:eastAsia="LG스마트체 Regular"/>
          <w:b w:val="0"/>
        </w:rPr>
        <w:t xml:space="preserve">mainly </w:t>
      </w:r>
      <w:r w:rsidR="00D80C7B">
        <w:rPr>
          <w:rFonts w:eastAsia="LG스마트체 Regular"/>
          <w:b w:val="0"/>
        </w:rPr>
        <w:t>divided</w:t>
      </w:r>
      <w:r w:rsidR="009C11C5">
        <w:rPr>
          <w:rFonts w:eastAsia="LG스마트체 Regular"/>
          <w:b w:val="0"/>
        </w:rPr>
        <w:t xml:space="preserve"> </w:t>
      </w:r>
      <w:r w:rsidR="001854EF">
        <w:rPr>
          <w:rFonts w:eastAsia="LG스마트체 Regular"/>
          <w:b w:val="0"/>
        </w:rPr>
        <w:t>based on</w:t>
      </w:r>
      <w:r w:rsidR="009C11C5">
        <w:rPr>
          <w:rFonts w:eastAsia="LG스마트체 Regular"/>
          <w:b w:val="0"/>
        </w:rPr>
        <w:t xml:space="preserve"> </w:t>
      </w:r>
      <w:r w:rsidR="00F045D2">
        <w:rPr>
          <w:rFonts w:eastAsia="LG스마트체 Regular"/>
          <w:b w:val="0"/>
        </w:rPr>
        <w:t>the</w:t>
      </w:r>
      <w:r w:rsidR="001854EF">
        <w:rPr>
          <w:rFonts w:eastAsia="LG스마트체 Regular"/>
          <w:b w:val="0"/>
        </w:rPr>
        <w:t xml:space="preserve"> NDI value that</w:t>
      </w:r>
      <w:r w:rsidR="00F045D2">
        <w:rPr>
          <w:rFonts w:eastAsia="LG스마트체 Regular"/>
          <w:b w:val="0"/>
        </w:rPr>
        <w:t xml:space="preserve"> </w:t>
      </w:r>
      <w:r w:rsidR="007957DD">
        <w:rPr>
          <w:rFonts w:eastAsia="LG스마트체 Regular"/>
          <w:b w:val="0"/>
        </w:rPr>
        <w:t xml:space="preserve">makes </w:t>
      </w:r>
      <w:r w:rsidR="00F045D2">
        <w:rPr>
          <w:rFonts w:eastAsia="LG스마트체 Regular"/>
          <w:b w:val="0"/>
        </w:rPr>
        <w:t xml:space="preserve">different interpretation </w:t>
      </w:r>
      <w:r w:rsidR="009C11C5">
        <w:rPr>
          <w:rFonts w:eastAsia="LG스마트체 Regular"/>
          <w:b w:val="0"/>
        </w:rPr>
        <w:t>of</w:t>
      </w:r>
      <w:r w:rsidR="007957DD">
        <w:rPr>
          <w:rFonts w:eastAsia="LG스마트체 Regular"/>
          <w:b w:val="0"/>
        </w:rPr>
        <w:t xml:space="preserve"> DCI</w:t>
      </w:r>
      <w:r w:rsidR="00206FE5">
        <w:rPr>
          <w:rFonts w:eastAsia="LG스마트체 Regular"/>
          <w:b w:val="0"/>
        </w:rPr>
        <w:t xml:space="preserve"> for</w:t>
      </w:r>
      <w:r w:rsidR="009C11C5">
        <w:rPr>
          <w:rFonts w:eastAsia="LG스마트체 Regular"/>
          <w:b w:val="0"/>
        </w:rPr>
        <w:t xml:space="preserve"> CG-PUSCH Type 2. </w:t>
      </w:r>
      <w:r w:rsidR="001854EF">
        <w:rPr>
          <w:rFonts w:eastAsia="LG스마트체 Regular" w:hint="eastAsia"/>
          <w:b w:val="0"/>
        </w:rPr>
        <w:t>Not only that</w:t>
      </w:r>
      <w:r w:rsidR="007263F4">
        <w:rPr>
          <w:rFonts w:eastAsia="LG스마트체 Regular"/>
          <w:b w:val="0"/>
        </w:rPr>
        <w:t xml:space="preserve">, </w:t>
      </w:r>
      <w:r w:rsidR="00206FE5">
        <w:rPr>
          <w:rFonts w:eastAsia="LG스마트체 Regular"/>
          <w:b w:val="0"/>
        </w:rPr>
        <w:t>how</w:t>
      </w:r>
      <w:r w:rsidR="002B692B">
        <w:rPr>
          <w:rFonts w:eastAsia="LG스마트체 Regular"/>
          <w:b w:val="0"/>
        </w:rPr>
        <w:t xml:space="preserve"> to </w:t>
      </w:r>
      <w:r w:rsidR="00206FE5">
        <w:rPr>
          <w:rFonts w:eastAsia="LG스마트체 Regular"/>
          <w:b w:val="0"/>
        </w:rPr>
        <w:t>define</w:t>
      </w:r>
      <w:r w:rsidR="002B692B">
        <w:rPr>
          <w:rFonts w:eastAsia="LG스마트체 Regular"/>
          <w:b w:val="0"/>
        </w:rPr>
        <w:t xml:space="preserve"> DWS </w:t>
      </w:r>
      <w:r w:rsidR="00206FE5">
        <w:rPr>
          <w:rFonts w:eastAsia="LG스마트체 Regular"/>
          <w:b w:val="0"/>
        </w:rPr>
        <w:t>field with two</w:t>
      </w:r>
      <w:r w:rsidR="002B692B">
        <w:rPr>
          <w:rFonts w:eastAsia="LG스마트체 Regular"/>
          <w:b w:val="0"/>
        </w:rPr>
        <w:t xml:space="preserve"> NDI values in CG-PUSCH Type 2 </w:t>
      </w:r>
      <w:r w:rsidR="00FC0F72">
        <w:rPr>
          <w:rFonts w:eastAsia="LG스마트체 Regular"/>
          <w:b w:val="0"/>
        </w:rPr>
        <w:t xml:space="preserve">so as </w:t>
      </w:r>
      <w:r w:rsidR="00206FE5">
        <w:rPr>
          <w:rFonts w:eastAsia="LG스마트체 Regular"/>
          <w:b w:val="0"/>
        </w:rPr>
        <w:t>to interpret</w:t>
      </w:r>
      <w:r w:rsidR="002B692B">
        <w:rPr>
          <w:rFonts w:eastAsia="LG스마트체 Regular"/>
          <w:b w:val="0"/>
        </w:rPr>
        <w:t xml:space="preserve"> DCI </w:t>
      </w:r>
      <w:r w:rsidR="00206FE5">
        <w:rPr>
          <w:rFonts w:eastAsia="LG스마트체 Regular"/>
          <w:b w:val="0"/>
        </w:rPr>
        <w:t>is FFS</w:t>
      </w:r>
      <w:r w:rsidR="002B692B">
        <w:rPr>
          <w:rFonts w:eastAsia="LG스마트체 Regular"/>
          <w:b w:val="0"/>
        </w:rPr>
        <w:t xml:space="preserve">, i.e., </w:t>
      </w:r>
      <w:r w:rsidR="00D86D7C">
        <w:rPr>
          <w:rFonts w:eastAsia="LG스마트체 Regular"/>
          <w:b w:val="0"/>
        </w:rPr>
        <w:t xml:space="preserve">DWS field in case of </w:t>
      </w:r>
      <w:r w:rsidR="002B692B">
        <w:rPr>
          <w:rFonts w:eastAsia="LG스마트체 Regular"/>
          <w:b w:val="0"/>
        </w:rPr>
        <w:t xml:space="preserve">NDI=0 </w:t>
      </w:r>
      <w:r w:rsidR="00206FE5">
        <w:rPr>
          <w:rFonts w:eastAsia="LG스마트체 Regular"/>
          <w:b w:val="0"/>
        </w:rPr>
        <w:t xml:space="preserve">might be reserved </w:t>
      </w:r>
      <w:r w:rsidR="00D86D7C">
        <w:rPr>
          <w:rFonts w:eastAsia="LG스마트체 Regular"/>
          <w:b w:val="0"/>
        </w:rPr>
        <w:t xml:space="preserve">whereas </w:t>
      </w:r>
      <w:r w:rsidR="001854EF">
        <w:rPr>
          <w:rFonts w:eastAsia="LG스마트체 Regular"/>
          <w:b w:val="0"/>
        </w:rPr>
        <w:t xml:space="preserve">DWS field </w:t>
      </w:r>
      <w:r w:rsidR="00206FE5">
        <w:rPr>
          <w:rFonts w:eastAsia="LG스마트체 Regular"/>
          <w:b w:val="0"/>
        </w:rPr>
        <w:t>indicates the waveform</w:t>
      </w:r>
      <w:r w:rsidR="00E17E43">
        <w:rPr>
          <w:rFonts w:eastAsia="LG스마트체 Regular"/>
          <w:b w:val="0"/>
        </w:rPr>
        <w:t xml:space="preserve"> </w:t>
      </w:r>
      <w:r w:rsidR="00D86D7C">
        <w:rPr>
          <w:rFonts w:eastAsia="LG스마트체 Regular"/>
          <w:b w:val="0"/>
        </w:rPr>
        <w:t>in case of NDI=1</w:t>
      </w:r>
      <w:r w:rsidR="00206FE5">
        <w:rPr>
          <w:rFonts w:eastAsia="LG스마트체 Regular"/>
          <w:b w:val="0"/>
        </w:rPr>
        <w:t xml:space="preserve"> as DG</w:t>
      </w:r>
      <w:r w:rsidR="00D80C7B">
        <w:rPr>
          <w:rFonts w:eastAsia="LG스마트체 Regular"/>
          <w:b w:val="0"/>
        </w:rPr>
        <w:t>-</w:t>
      </w:r>
      <w:r w:rsidR="00206FE5">
        <w:rPr>
          <w:rFonts w:eastAsia="LG스마트체 Regular"/>
          <w:b w:val="0"/>
        </w:rPr>
        <w:t>PUSCH</w:t>
      </w:r>
      <w:r w:rsidR="00E17E43">
        <w:rPr>
          <w:rFonts w:eastAsia="LG스마트체 Regular"/>
          <w:b w:val="0"/>
        </w:rPr>
        <w:t>.</w:t>
      </w:r>
      <w:r w:rsidR="0098071D">
        <w:rPr>
          <w:rFonts w:eastAsia="LG스마트체 Regular"/>
          <w:b w:val="0"/>
        </w:rPr>
        <w:t xml:space="preserve"> </w:t>
      </w:r>
      <w:r w:rsidR="00411E6C">
        <w:rPr>
          <w:rFonts w:eastAsia="LG스마트체 Regular"/>
          <w:b w:val="0"/>
        </w:rPr>
        <w:t xml:space="preserve">Moreover, </w:t>
      </w:r>
      <w:r w:rsidR="0098071D">
        <w:rPr>
          <w:rFonts w:eastAsia="LG스마트체 Regular"/>
          <w:b w:val="0"/>
        </w:rPr>
        <w:t xml:space="preserve">there are </w:t>
      </w:r>
      <w:r w:rsidR="00130199">
        <w:rPr>
          <w:rFonts w:eastAsia="LG스마트체 Regular"/>
          <w:b w:val="0"/>
        </w:rPr>
        <w:t>waveform-</w:t>
      </w:r>
      <w:r w:rsidR="0098071D">
        <w:rPr>
          <w:rFonts w:eastAsia="LG스마트체 Regular"/>
          <w:b w:val="0"/>
        </w:rPr>
        <w:t>dependent fields whose field size are different</w:t>
      </w:r>
      <w:r w:rsidR="00411E6C">
        <w:rPr>
          <w:rFonts w:eastAsia="LG스마트체 Regular"/>
          <w:b w:val="0"/>
        </w:rPr>
        <w:t xml:space="preserve">, e.g., FDRA, TPMI, antenna port, and </w:t>
      </w:r>
      <w:r w:rsidR="00FC0F72">
        <w:rPr>
          <w:rFonts w:eastAsia="LG스마트체 Regular"/>
          <w:b w:val="0"/>
        </w:rPr>
        <w:t xml:space="preserve">even </w:t>
      </w:r>
      <w:r w:rsidR="0098071D">
        <w:rPr>
          <w:rFonts w:eastAsia="LG스마트체 Regular"/>
          <w:b w:val="0"/>
        </w:rPr>
        <w:t xml:space="preserve">same size MCS field carries </w:t>
      </w:r>
      <w:r w:rsidR="00411E6C">
        <w:rPr>
          <w:rFonts w:eastAsia="LG스마트체 Regular"/>
          <w:b w:val="0"/>
        </w:rPr>
        <w:t xml:space="preserve">different look-up table </w:t>
      </w:r>
      <w:r w:rsidR="00FC0F72">
        <w:rPr>
          <w:rFonts w:eastAsia="LG스마트체 Regular"/>
          <w:b w:val="0"/>
        </w:rPr>
        <w:t xml:space="preserve">depending on </w:t>
      </w:r>
      <w:r w:rsidR="00C8155E">
        <w:rPr>
          <w:rFonts w:eastAsia="LG스마트체 Regular"/>
          <w:b w:val="0"/>
        </w:rPr>
        <w:t>waveform</w:t>
      </w:r>
      <w:r w:rsidR="00FC0F72">
        <w:rPr>
          <w:rFonts w:eastAsia="LG스마트체 Regular"/>
          <w:b w:val="0"/>
        </w:rPr>
        <w:t xml:space="preserve"> type</w:t>
      </w:r>
      <w:r w:rsidR="00C8155E">
        <w:rPr>
          <w:rFonts w:eastAsia="LG스마트체 Regular"/>
          <w:b w:val="0"/>
        </w:rPr>
        <w:t>.</w:t>
      </w:r>
      <w:r w:rsidR="009C11C5">
        <w:rPr>
          <w:rFonts w:eastAsia="LG스마트체 Regular"/>
          <w:b w:val="0"/>
        </w:rPr>
        <w:t xml:space="preserve"> </w:t>
      </w:r>
    </w:p>
    <w:p w14:paraId="64DDEB4F" w14:textId="2D3CBD14" w:rsidR="00024795" w:rsidRDefault="00024795" w:rsidP="00602256">
      <w:pPr>
        <w:pStyle w:val="Proposals"/>
        <w:ind w:firstLine="294"/>
        <w:rPr>
          <w:rFonts w:eastAsia="LG스마트체 Regular"/>
          <w:b w:val="0"/>
        </w:rPr>
      </w:pPr>
      <w:r>
        <w:rPr>
          <w:rFonts w:eastAsia="LG스마트체 Regular"/>
          <w:b w:val="0"/>
        </w:rPr>
        <w:t>Given the DCI size alignment</w:t>
      </w:r>
      <w:r w:rsidR="00505010">
        <w:rPr>
          <w:rFonts w:eastAsia="LG스마트체 Regular"/>
          <w:b w:val="0"/>
        </w:rPr>
        <w:t xml:space="preserve"> options</w:t>
      </w:r>
      <w:r>
        <w:rPr>
          <w:rFonts w:eastAsia="LG스마트체 Regular"/>
          <w:b w:val="0"/>
        </w:rPr>
        <w:t xml:space="preserve">, Option 2 will be the straight-forward solution compared to </w:t>
      </w:r>
      <w:r w:rsidR="00E17E43">
        <w:rPr>
          <w:rFonts w:eastAsia="LG스마트체 Regular"/>
          <w:b w:val="0"/>
        </w:rPr>
        <w:t xml:space="preserve">the other options. </w:t>
      </w:r>
      <w:r w:rsidR="007C3977">
        <w:rPr>
          <w:rFonts w:eastAsia="LG스마트체 Regular"/>
          <w:b w:val="0"/>
        </w:rPr>
        <w:t>To be</w:t>
      </w:r>
      <w:r w:rsidR="008E77CA">
        <w:rPr>
          <w:rFonts w:eastAsia="LG스마트체 Regular" w:hint="eastAsia"/>
          <w:b w:val="0"/>
        </w:rPr>
        <w:t xml:space="preserve"> specific</w:t>
      </w:r>
      <w:r w:rsidR="008E77CA">
        <w:rPr>
          <w:rFonts w:eastAsia="LG스마트체 Regular"/>
          <w:b w:val="0"/>
        </w:rPr>
        <w:t>,</w:t>
      </w:r>
      <w:r w:rsidR="00E17E43">
        <w:rPr>
          <w:rFonts w:eastAsia="LG스마트체 Regular" w:hint="eastAsia"/>
          <w:b w:val="0"/>
        </w:rPr>
        <w:t xml:space="preserve"> </w:t>
      </w:r>
      <w:r w:rsidR="00505010">
        <w:rPr>
          <w:rFonts w:eastAsia="LG스마트체 Regular"/>
          <w:b w:val="0"/>
        </w:rPr>
        <w:t xml:space="preserve">for DCIs addressed to CS-RNTI, </w:t>
      </w:r>
      <w:r w:rsidR="007C3977">
        <w:rPr>
          <w:rFonts w:eastAsia="LG스마트체 Regular"/>
          <w:b w:val="0"/>
        </w:rPr>
        <w:t>there is no additional</w:t>
      </w:r>
      <w:r w:rsidR="00E17E43">
        <w:rPr>
          <w:rFonts w:eastAsia="LG스마트체 Regular"/>
          <w:b w:val="0"/>
        </w:rPr>
        <w:t xml:space="preserve"> </w:t>
      </w:r>
      <w:r w:rsidR="008E77CA">
        <w:rPr>
          <w:rFonts w:eastAsia="LG스마트체 Regular"/>
          <w:b w:val="0"/>
        </w:rPr>
        <w:t xml:space="preserve">size </w:t>
      </w:r>
      <w:r w:rsidR="00E17E43">
        <w:rPr>
          <w:rFonts w:eastAsia="LG스마트체 Regular"/>
          <w:b w:val="0"/>
        </w:rPr>
        <w:t>comparison</w:t>
      </w:r>
      <w:r w:rsidR="008E77CA">
        <w:rPr>
          <w:rFonts w:eastAsia="LG스마트체 Regular"/>
          <w:b w:val="0"/>
        </w:rPr>
        <w:t xml:space="preserve"> step needed</w:t>
      </w:r>
      <w:r w:rsidR="007C3977">
        <w:rPr>
          <w:rFonts w:eastAsia="LG스마트체 Regular"/>
          <w:b w:val="0"/>
        </w:rPr>
        <w:t xml:space="preserve"> </w:t>
      </w:r>
      <w:r w:rsidR="008E77CA">
        <w:rPr>
          <w:rFonts w:eastAsia="LG스마트체 Regular"/>
          <w:b w:val="0"/>
        </w:rPr>
        <w:t xml:space="preserve">between </w:t>
      </w:r>
      <w:r w:rsidR="00505010">
        <w:rPr>
          <w:rFonts w:eastAsia="LG스마트체 Regular"/>
          <w:b w:val="0"/>
        </w:rPr>
        <w:t xml:space="preserve">DCIs with </w:t>
      </w:r>
      <w:r w:rsidR="008E77CA">
        <w:rPr>
          <w:rFonts w:eastAsia="LG스마트체 Regular"/>
          <w:b w:val="0"/>
        </w:rPr>
        <w:t>different NDI values</w:t>
      </w:r>
      <w:r w:rsidR="00E17E43">
        <w:rPr>
          <w:rFonts w:eastAsia="LG스마트체 Regular"/>
          <w:b w:val="0"/>
        </w:rPr>
        <w:t xml:space="preserve"> </w:t>
      </w:r>
      <w:r w:rsidR="008E77CA">
        <w:rPr>
          <w:rFonts w:eastAsia="LG스마트체 Regular"/>
          <w:b w:val="0"/>
        </w:rPr>
        <w:t>since those DCIs</w:t>
      </w:r>
      <w:r w:rsidR="0059341E">
        <w:rPr>
          <w:rFonts w:eastAsia="LG스마트체 Regular"/>
          <w:b w:val="0"/>
        </w:rPr>
        <w:t xml:space="preserve">, i.e., NDI=0 and NDI=1, </w:t>
      </w:r>
      <w:r w:rsidR="00602425">
        <w:rPr>
          <w:rFonts w:eastAsia="LG스마트체 Regular"/>
          <w:b w:val="0"/>
        </w:rPr>
        <w:t>are</w:t>
      </w:r>
      <w:r w:rsidR="008E77CA">
        <w:rPr>
          <w:rFonts w:eastAsia="LG스마트체 Regular"/>
          <w:b w:val="0"/>
        </w:rPr>
        <w:t xml:space="preserve"> size-matched</w:t>
      </w:r>
      <w:r w:rsidR="00A14325">
        <w:rPr>
          <w:rFonts w:eastAsia="LG스마트체 Regular"/>
          <w:b w:val="0"/>
        </w:rPr>
        <w:t xml:space="preserve"> </w:t>
      </w:r>
      <w:r w:rsidR="0059341E">
        <w:rPr>
          <w:rFonts w:eastAsia="LG스마트체 Regular"/>
          <w:b w:val="0"/>
        </w:rPr>
        <w:t xml:space="preserve">(regardless of DWS field position/availability) </w:t>
      </w:r>
      <w:r w:rsidR="008E77CA">
        <w:rPr>
          <w:rFonts w:eastAsia="LG스마트체 Regular"/>
          <w:b w:val="0"/>
        </w:rPr>
        <w:t>to the largest DCI addressed to C-RNTI</w:t>
      </w:r>
      <w:r w:rsidR="00B43747">
        <w:rPr>
          <w:rFonts w:eastAsia="LG스마트체 Regular"/>
          <w:b w:val="0"/>
        </w:rPr>
        <w:t xml:space="preserve"> per-field</w:t>
      </w:r>
      <w:r w:rsidR="0059341E">
        <w:rPr>
          <w:rFonts w:eastAsia="LG스마트체 Regular"/>
          <w:b w:val="0"/>
        </w:rPr>
        <w:t>.</w:t>
      </w:r>
    </w:p>
    <w:p w14:paraId="38EEF154" w14:textId="1215EAA6" w:rsidR="006121C7" w:rsidRDefault="006121C7" w:rsidP="00680BD4">
      <w:pPr>
        <w:pStyle w:val="Proposals"/>
        <w:spacing w:beforeAutospacing="0"/>
        <w:ind w:firstLine="294"/>
        <w:rPr>
          <w:rFonts w:eastAsia="LG스마트체 Regular"/>
          <w:b w:val="0"/>
        </w:rPr>
      </w:pPr>
      <w:r w:rsidRPr="00ED1F63">
        <w:rPr>
          <w:rFonts w:eastAsia="LG스마트체 Regular"/>
          <w:b w:val="0"/>
        </w:rPr>
        <w:t xml:space="preserve">However, the remaining options require more </w:t>
      </w:r>
      <w:r w:rsidR="00FB4590">
        <w:rPr>
          <w:rFonts w:eastAsia="LG스마트체 Regular"/>
          <w:b w:val="0"/>
        </w:rPr>
        <w:t>restrictions</w:t>
      </w:r>
      <w:r w:rsidRPr="00ED1F63">
        <w:rPr>
          <w:rFonts w:eastAsia="LG스마트체 Regular"/>
          <w:b w:val="0"/>
        </w:rPr>
        <w:t xml:space="preserve"> to be considered compared to</w:t>
      </w:r>
      <w:r w:rsidR="007528D1">
        <w:rPr>
          <w:rFonts w:eastAsia="LG스마트체 Regular"/>
          <w:b w:val="0"/>
        </w:rPr>
        <w:t xml:space="preserve"> the</w:t>
      </w:r>
      <w:r w:rsidRPr="00ED1F63">
        <w:rPr>
          <w:rFonts w:eastAsia="LG스마트체 Regular"/>
          <w:b w:val="0"/>
        </w:rPr>
        <w:t xml:space="preserve"> option 2. Option 1 requires </w:t>
      </w:r>
      <w:r w:rsidR="00071383">
        <w:rPr>
          <w:rFonts w:eastAsia="LG스마트체 Regular"/>
          <w:b w:val="0"/>
        </w:rPr>
        <w:t xml:space="preserve">per-field </w:t>
      </w:r>
      <w:r w:rsidRPr="00ED1F63">
        <w:rPr>
          <w:rFonts w:eastAsia="LG스마트체 Regular"/>
          <w:b w:val="0"/>
        </w:rPr>
        <w:t>alignment for each activation</w:t>
      </w:r>
      <w:r w:rsidR="007528D1">
        <w:rPr>
          <w:rFonts w:eastAsia="LG스마트체 Regular"/>
          <w:b w:val="0"/>
        </w:rPr>
        <w:t xml:space="preserve"> (NDI=0) </w:t>
      </w:r>
      <w:r w:rsidRPr="00ED1F63">
        <w:rPr>
          <w:rFonts w:eastAsia="LG스마트체 Regular"/>
          <w:b w:val="0"/>
        </w:rPr>
        <w:t>or retransmission</w:t>
      </w:r>
      <w:r w:rsidR="007528D1">
        <w:rPr>
          <w:rFonts w:eastAsia="LG스마트체 Regular"/>
          <w:b w:val="0"/>
        </w:rPr>
        <w:t xml:space="preserve"> (NDI=1) </w:t>
      </w:r>
      <w:r w:rsidRPr="00ED1F63">
        <w:rPr>
          <w:rFonts w:eastAsia="LG스마트체 Regular"/>
          <w:b w:val="0"/>
        </w:rPr>
        <w:t>case of CS-RNT</w:t>
      </w:r>
      <w:r w:rsidR="007528D1">
        <w:rPr>
          <w:rFonts w:eastAsia="LG스마트체 Regular"/>
          <w:b w:val="0"/>
        </w:rPr>
        <w:t>I with the indicated waveform from</w:t>
      </w:r>
      <w:r w:rsidRPr="00ED1F63">
        <w:rPr>
          <w:rFonts w:eastAsia="LG스마트체 Regular"/>
          <w:b w:val="0"/>
        </w:rPr>
        <w:t xml:space="preserve"> C-RNTI determined, which creates ambiguity due to the </w:t>
      </w:r>
      <w:r w:rsidR="00680BD4">
        <w:rPr>
          <w:rFonts w:eastAsia="LG스마트체 Regular"/>
          <w:b w:val="0"/>
        </w:rPr>
        <w:t>position</w:t>
      </w:r>
      <w:r w:rsidRPr="00ED1F63">
        <w:rPr>
          <w:rFonts w:eastAsia="LG스마트체 Regular"/>
          <w:b w:val="0"/>
        </w:rPr>
        <w:t xml:space="preserve"> of DWS field. Option 3 solves this problem by</w:t>
      </w:r>
      <w:r w:rsidR="00071383">
        <w:rPr>
          <w:rFonts w:eastAsia="LG스마트체 Regular"/>
          <w:b w:val="0"/>
        </w:rPr>
        <w:t xml:space="preserve"> </w:t>
      </w:r>
      <w:r w:rsidR="0014789B">
        <w:rPr>
          <w:rFonts w:eastAsia="LG스마트체 Regular"/>
          <w:b w:val="0"/>
        </w:rPr>
        <w:t xml:space="preserve">firstly size-matching C-RNTI DCIs between </w:t>
      </w:r>
      <w:r w:rsidR="0014789B">
        <w:rPr>
          <w:rFonts w:eastAsia="LG스마트체 Regular"/>
          <w:b w:val="0"/>
        </w:rPr>
        <w:lastRenderedPageBreak/>
        <w:t>different waveforms, then</w:t>
      </w:r>
      <w:r w:rsidR="0014789B" w:rsidRPr="00ED1F63">
        <w:rPr>
          <w:rFonts w:eastAsia="LG스마트체 Regular"/>
          <w:b w:val="0"/>
        </w:rPr>
        <w:t xml:space="preserve"> </w:t>
      </w:r>
      <w:r w:rsidR="0014789B">
        <w:rPr>
          <w:rFonts w:eastAsia="LG스마트체 Regular"/>
          <w:b w:val="0"/>
        </w:rPr>
        <w:t>appending</w:t>
      </w:r>
      <w:r w:rsidR="0014789B" w:rsidRPr="00ED1F63">
        <w:rPr>
          <w:rFonts w:eastAsia="LG스마트체 Regular"/>
          <w:b w:val="0"/>
        </w:rPr>
        <w:t xml:space="preserve"> </w:t>
      </w:r>
      <w:r w:rsidR="0014789B">
        <w:rPr>
          <w:rFonts w:eastAsia="LG스마트체 Regular"/>
          <w:b w:val="0"/>
        </w:rPr>
        <w:t xml:space="preserve">most significant bits with zero to </w:t>
      </w:r>
      <w:r w:rsidR="0014789B" w:rsidRPr="00ED1F63">
        <w:rPr>
          <w:rFonts w:eastAsia="LG스마트체 Regular"/>
          <w:b w:val="0"/>
        </w:rPr>
        <w:t>only the field</w:t>
      </w:r>
      <w:r w:rsidR="0014789B">
        <w:rPr>
          <w:rFonts w:eastAsia="LG스마트체 Regular"/>
          <w:b w:val="0"/>
        </w:rPr>
        <w:t>s</w:t>
      </w:r>
      <w:r w:rsidR="0014789B" w:rsidRPr="00ED1F63">
        <w:rPr>
          <w:rFonts w:eastAsia="LG스마트체 Regular"/>
          <w:b w:val="0"/>
        </w:rPr>
        <w:t xml:space="preserve"> </w:t>
      </w:r>
      <w:r w:rsidR="0014789B">
        <w:rPr>
          <w:rFonts w:eastAsia="LG스마트체 Regular" w:hint="eastAsia"/>
          <w:b w:val="0"/>
        </w:rPr>
        <w:t>preceding</w:t>
      </w:r>
      <w:r w:rsidR="0014789B" w:rsidRPr="00ED1F63">
        <w:rPr>
          <w:rFonts w:eastAsia="LG스마트체 Regular"/>
          <w:b w:val="0"/>
        </w:rPr>
        <w:t xml:space="preserve"> NDI</w:t>
      </w:r>
      <w:r w:rsidR="0014789B">
        <w:rPr>
          <w:rFonts w:eastAsia="LG스마트체 Regular"/>
          <w:b w:val="0"/>
        </w:rPr>
        <w:t xml:space="preserve"> field in</w:t>
      </w:r>
      <w:r w:rsidR="0014789B">
        <w:rPr>
          <w:rFonts w:eastAsia="LG스마트체 Regular" w:hint="eastAsia"/>
          <w:b w:val="0"/>
        </w:rPr>
        <w:t xml:space="preserve"> </w:t>
      </w:r>
      <w:r w:rsidR="0014789B">
        <w:rPr>
          <w:rFonts w:eastAsia="LG스마트체 Regular"/>
          <w:b w:val="0"/>
        </w:rPr>
        <w:t>CS-RNTI DCIs</w:t>
      </w:r>
      <w:r w:rsidR="0014789B" w:rsidRPr="00ED1F63">
        <w:rPr>
          <w:rFonts w:eastAsia="LG스마트체 Regular"/>
          <w:b w:val="0"/>
        </w:rPr>
        <w:t xml:space="preserve"> </w:t>
      </w:r>
      <w:r w:rsidR="0014789B">
        <w:rPr>
          <w:rFonts w:eastAsia="LG스마트체 Regular"/>
          <w:b w:val="0"/>
        </w:rPr>
        <w:t>until the bit width equals those fields of C-RNTI</w:t>
      </w:r>
      <w:r w:rsidR="0014789B" w:rsidRPr="00ED1F63">
        <w:rPr>
          <w:rFonts w:eastAsia="LG스마트체 Regular"/>
          <w:b w:val="0"/>
        </w:rPr>
        <w:t>.</w:t>
      </w:r>
      <w:r w:rsidRPr="00ED1F63">
        <w:rPr>
          <w:rFonts w:eastAsia="LG스마트체 Regular"/>
          <w:b w:val="0"/>
        </w:rPr>
        <w:t xml:space="preserve"> </w:t>
      </w:r>
      <w:r>
        <w:rPr>
          <w:rFonts w:eastAsia="LG스마트체 Regular"/>
          <w:b w:val="0"/>
        </w:rPr>
        <w:t>B</w:t>
      </w:r>
      <w:r w:rsidRPr="00ED1F63">
        <w:rPr>
          <w:rFonts w:eastAsia="LG스마트체 Regular"/>
          <w:b w:val="0"/>
        </w:rPr>
        <w:t xml:space="preserve">oth options then perform a per-format alignment for the dependency fields according to the indicated waveform for the fields </w:t>
      </w:r>
      <w:r>
        <w:rPr>
          <w:rFonts w:eastAsia="LG스마트체 Regular"/>
          <w:b w:val="0"/>
        </w:rPr>
        <w:t>following</w:t>
      </w:r>
      <w:r w:rsidRPr="00ED1F63">
        <w:rPr>
          <w:rFonts w:eastAsia="LG스마트체 Regular"/>
          <w:b w:val="0"/>
        </w:rPr>
        <w:t xml:space="preserve"> the NDI, </w:t>
      </w:r>
      <w:r>
        <w:rPr>
          <w:rFonts w:eastAsia="LG스마트체 Regular"/>
          <w:b w:val="0"/>
        </w:rPr>
        <w:t>some companies claim</w:t>
      </w:r>
      <w:r w:rsidRPr="00ED1F63">
        <w:rPr>
          <w:rFonts w:eastAsia="LG스마트체 Regular"/>
          <w:b w:val="0"/>
        </w:rPr>
        <w:t xml:space="preserve"> that there is a benefit to the alignment due to the possibility of introducing new feat</w:t>
      </w:r>
      <w:r>
        <w:rPr>
          <w:rFonts w:eastAsia="LG스마트체 Regular"/>
          <w:b w:val="0"/>
        </w:rPr>
        <w:t>ures for a particular waveform, e.g., FDSS</w:t>
      </w:r>
      <w:r w:rsidR="00A26234">
        <w:rPr>
          <w:rFonts w:eastAsia="LG스마트체 Regular"/>
          <w:b w:val="0"/>
        </w:rPr>
        <w:t>-SE</w:t>
      </w:r>
      <w:r>
        <w:rPr>
          <w:rFonts w:eastAsia="LG스마트체 Regular"/>
          <w:b w:val="0"/>
        </w:rPr>
        <w:t xml:space="preserve"> for DFT-S-OFDM</w:t>
      </w:r>
      <w:r w:rsidR="00071383">
        <w:rPr>
          <w:rFonts w:eastAsia="LG스마트체 Regular"/>
          <w:b w:val="0"/>
        </w:rPr>
        <w:t>. B</w:t>
      </w:r>
      <w:r>
        <w:rPr>
          <w:rFonts w:eastAsia="LG스마트체 Regular"/>
          <w:b w:val="0"/>
        </w:rPr>
        <w:t xml:space="preserve">ut it is not a benefit that directly obtained from the DCI size alignment </w:t>
      </w:r>
      <w:r w:rsidR="00071383">
        <w:rPr>
          <w:rFonts w:eastAsia="LG스마트체 Regular"/>
          <w:b w:val="0"/>
        </w:rPr>
        <w:t>because</w:t>
      </w:r>
      <w:r>
        <w:rPr>
          <w:rFonts w:eastAsia="LG스마트체 Regular"/>
          <w:b w:val="0"/>
        </w:rPr>
        <w:t xml:space="preserve"> the new feature should be confirmed to introduce first</w:t>
      </w:r>
      <w:r w:rsidRPr="00ED1F63">
        <w:rPr>
          <w:rFonts w:eastAsia="LG스마트체 Regular"/>
          <w:b w:val="0"/>
        </w:rPr>
        <w:t xml:space="preserve">. </w:t>
      </w:r>
      <w:r w:rsidR="00071383">
        <w:rPr>
          <w:rFonts w:eastAsia="LG스마트체 Regular"/>
          <w:b w:val="0"/>
        </w:rPr>
        <w:t xml:space="preserve">Lastly, </w:t>
      </w:r>
      <w:r w:rsidRPr="00ED1F63">
        <w:rPr>
          <w:rFonts w:eastAsia="LG스마트체 Regular"/>
          <w:b w:val="0"/>
        </w:rPr>
        <w:t>Option 4 unnecessarily performs different alignments between RNT</w:t>
      </w:r>
      <w:r>
        <w:rPr>
          <w:rFonts w:eastAsia="LG스마트체 Regular"/>
          <w:b w:val="0"/>
        </w:rPr>
        <w:t>Is, which is not beneficial as</w:t>
      </w:r>
      <w:r w:rsidRPr="00ED1F63">
        <w:rPr>
          <w:rFonts w:eastAsia="LG스마트체 Regular"/>
          <w:b w:val="0"/>
        </w:rPr>
        <w:t xml:space="preserve"> a </w:t>
      </w:r>
      <w:r>
        <w:rPr>
          <w:rFonts w:eastAsia="LG스마트체 Regular"/>
          <w:b w:val="0"/>
        </w:rPr>
        <w:t xml:space="preserve">reasonable </w:t>
      </w:r>
      <w:r w:rsidRPr="00ED1F63">
        <w:rPr>
          <w:rFonts w:eastAsia="LG스마트체 Regular"/>
          <w:b w:val="0"/>
        </w:rPr>
        <w:t>unified solution is preferred.</w:t>
      </w:r>
    </w:p>
    <w:p w14:paraId="18D48093" w14:textId="77777777" w:rsidR="00024795" w:rsidRDefault="00024795" w:rsidP="00602256">
      <w:pPr>
        <w:pStyle w:val="Proposals"/>
        <w:ind w:firstLine="294"/>
        <w:rPr>
          <w:rFonts w:eastAsia="LG스마트체 Regular"/>
          <w:b w:val="0"/>
        </w:rPr>
      </w:pPr>
    </w:p>
    <w:p w14:paraId="31D7A7CA" w14:textId="2AE03DAE" w:rsidR="00602256" w:rsidRPr="003573C3" w:rsidRDefault="00C8155E" w:rsidP="00602256">
      <w:pPr>
        <w:pStyle w:val="Proposals"/>
        <w:ind w:firstLine="294"/>
        <w:rPr>
          <w:rFonts w:eastAsia="LG스마트체 Regular"/>
          <w:b w:val="0"/>
        </w:rPr>
      </w:pPr>
      <w:r>
        <w:rPr>
          <w:rFonts w:eastAsia="LG스마트체 Regular"/>
          <w:b w:val="0"/>
        </w:rPr>
        <w:t xml:space="preserve">Accordance with aforementioned </w:t>
      </w:r>
      <w:r w:rsidR="00396CDE">
        <w:rPr>
          <w:rFonts w:eastAsia="LG스마트체 Regular"/>
          <w:b w:val="0"/>
        </w:rPr>
        <w:t>comparison,</w:t>
      </w:r>
      <w:r>
        <w:rPr>
          <w:rFonts w:eastAsia="LG스마트체 Regular"/>
          <w:b w:val="0"/>
        </w:rPr>
        <w:t xml:space="preserve"> </w:t>
      </w:r>
      <w:r w:rsidR="006237A8">
        <w:rPr>
          <w:rFonts w:eastAsia="LG스마트체 Regular"/>
          <w:b w:val="0"/>
        </w:rPr>
        <w:t xml:space="preserve">for </w:t>
      </w:r>
      <w:r>
        <w:rPr>
          <w:rFonts w:eastAsia="LG스마트체 Regular"/>
          <w:b w:val="0"/>
        </w:rPr>
        <w:t xml:space="preserve">the </w:t>
      </w:r>
      <w:r w:rsidR="00396CDE">
        <w:rPr>
          <w:rFonts w:eastAsia="LG스마트체 Regular"/>
          <w:b w:val="0"/>
        </w:rPr>
        <w:t xml:space="preserve">other </w:t>
      </w:r>
      <w:r>
        <w:rPr>
          <w:rFonts w:eastAsia="LG스마트체 Regular"/>
          <w:b w:val="0"/>
        </w:rPr>
        <w:t>option</w:t>
      </w:r>
      <w:r w:rsidR="00396CDE">
        <w:rPr>
          <w:rFonts w:eastAsia="LG스마트체 Regular"/>
          <w:b w:val="0"/>
        </w:rPr>
        <w:t xml:space="preserve">s </w:t>
      </w:r>
      <w:r w:rsidR="006121C7">
        <w:rPr>
          <w:rFonts w:eastAsia="LG스마트체 Regular"/>
          <w:b w:val="0"/>
        </w:rPr>
        <w:t xml:space="preserve">the benefit of per-format alignment is not exactly obtained </w:t>
      </w:r>
      <w:r w:rsidR="006237A8">
        <w:rPr>
          <w:rFonts w:eastAsia="LG스마트체 Regular"/>
          <w:b w:val="0"/>
        </w:rPr>
        <w:t>at the price of unnecessarily specification effort</w:t>
      </w:r>
      <w:r>
        <w:rPr>
          <w:rFonts w:eastAsia="LG스마트체 Regular"/>
          <w:b w:val="0"/>
        </w:rPr>
        <w:t xml:space="preserve">, while option 2 </w:t>
      </w:r>
      <w:r w:rsidR="00396CDE">
        <w:rPr>
          <w:rFonts w:eastAsia="LG스마트체 Regular"/>
          <w:b w:val="0"/>
        </w:rPr>
        <w:t>simply needs to add dynamic indicated waveform in the existing C-RNTI/CS-RNTI alignment clause.</w:t>
      </w:r>
    </w:p>
    <w:p w14:paraId="678052FC" w14:textId="321384BA" w:rsidR="00602256" w:rsidRPr="003573C3" w:rsidRDefault="00602256" w:rsidP="00602256">
      <w:pPr>
        <w:pStyle w:val="Proposals"/>
        <w:ind w:firstLine="294"/>
        <w:rPr>
          <w:rFonts w:eastAsia="LG스마트체 Regular"/>
          <w:b w:val="0"/>
        </w:rPr>
      </w:pPr>
    </w:p>
    <w:p w14:paraId="210A4E3C" w14:textId="77AB0EC7" w:rsidR="004713CC" w:rsidRPr="004713CC" w:rsidRDefault="004713CC" w:rsidP="004713CC">
      <w:pPr>
        <w:pStyle w:val="Proposals"/>
      </w:pPr>
      <w:r w:rsidRPr="004713CC">
        <w:rPr>
          <w:rFonts w:hint="eastAsia"/>
        </w:rPr>
        <w:t>Proposal</w:t>
      </w:r>
      <w:r>
        <w:t xml:space="preserve"> 5</w:t>
      </w:r>
      <w:r w:rsidRPr="004713CC">
        <w:rPr>
          <w:rFonts w:hint="eastAsia"/>
        </w:rPr>
        <w:t>.</w:t>
      </w:r>
      <w:r w:rsidRPr="004713CC">
        <w:t xml:space="preserve"> Support per-field </w:t>
      </w:r>
      <w:r w:rsidRPr="004713CC">
        <w:rPr>
          <w:rFonts w:hint="eastAsia"/>
        </w:rPr>
        <w:t xml:space="preserve">DCI size </w:t>
      </w:r>
      <w:r w:rsidRPr="004713CC">
        <w:t>alignment</w:t>
      </w:r>
      <w:r w:rsidRPr="004713CC">
        <w:rPr>
          <w:rFonts w:hint="eastAsia"/>
        </w:rPr>
        <w:t xml:space="preserve"> </w:t>
      </w:r>
      <w:r>
        <w:t xml:space="preserve">that </w:t>
      </w:r>
      <w:r w:rsidR="00602256">
        <w:t>can be</w:t>
      </w:r>
      <w:r>
        <w:t xml:space="preserve"> </w:t>
      </w:r>
      <w:r w:rsidR="00602256">
        <w:t>the simplest</w:t>
      </w:r>
      <w:r>
        <w:t xml:space="preserve"> solution </w:t>
      </w:r>
      <w:r w:rsidR="00F2325B">
        <w:t>without any</w:t>
      </w:r>
      <w:r>
        <w:t xml:space="preserve"> ambiguity </w:t>
      </w:r>
      <w:r w:rsidR="00D919D8">
        <w:t>caused by</w:t>
      </w:r>
      <w:r>
        <w:t xml:space="preserve"> DWS</w:t>
      </w:r>
      <w:r w:rsidRPr="004713CC">
        <w:t xml:space="preserve"> field</w:t>
      </w:r>
      <w:r>
        <w:t xml:space="preserve"> </w:t>
      </w:r>
      <w:r w:rsidR="00B25764">
        <w:rPr>
          <w:rFonts w:hint="eastAsia"/>
        </w:rPr>
        <w:t>posi</w:t>
      </w:r>
      <w:r>
        <w:t>tion</w:t>
      </w:r>
      <w:r w:rsidRPr="004713CC">
        <w:t xml:space="preserve"> and NDI values.</w:t>
      </w:r>
    </w:p>
    <w:p w14:paraId="648D2250" w14:textId="77777777" w:rsidR="009D2020" w:rsidRDefault="009D2020" w:rsidP="009D7628">
      <w:pPr>
        <w:pStyle w:val="Proposals"/>
        <w:ind w:firstLine="294"/>
        <w:rPr>
          <w:rFonts w:eastAsia="LG스마트체 Regular"/>
          <w:b w:val="0"/>
        </w:rPr>
      </w:pPr>
    </w:p>
    <w:p w14:paraId="49CABABD" w14:textId="10CD0E2E" w:rsidR="00630F3B" w:rsidRDefault="00DE1E87" w:rsidP="00630F3B">
      <w:pPr>
        <w:pStyle w:val="Proposals"/>
        <w:ind w:firstLine="294"/>
        <w:rPr>
          <w:rFonts w:eastAsia="LG스마트체 Regular"/>
          <w:b w:val="0"/>
        </w:rPr>
      </w:pPr>
      <w:r>
        <w:rPr>
          <w:rFonts w:eastAsia="LG스마트체 Regular" w:hint="eastAsia"/>
          <w:b w:val="0"/>
        </w:rPr>
        <w:t xml:space="preserve">On the other hand, </w:t>
      </w:r>
      <w:r w:rsidR="00F2325B">
        <w:rPr>
          <w:rFonts w:eastAsia="LG스마트체 Regular"/>
          <w:b w:val="0"/>
        </w:rPr>
        <w:t xml:space="preserve">a </w:t>
      </w:r>
      <w:r w:rsidR="00996A22">
        <w:rPr>
          <w:rFonts w:eastAsia="LG스마트체 Regular"/>
          <w:b w:val="0"/>
        </w:rPr>
        <w:t xml:space="preserve">UE implementation of </w:t>
      </w:r>
      <w:r w:rsidR="00F2325B">
        <w:rPr>
          <w:rFonts w:eastAsia="LG스마트체 Regular"/>
          <w:b w:val="0"/>
        </w:rPr>
        <w:t>DWS field in CG-PUSCH Type 2 should be further studied. I</w:t>
      </w:r>
      <w:r>
        <w:rPr>
          <w:rFonts w:eastAsia="LG스마트체 Regular" w:hint="eastAsia"/>
          <w:b w:val="0"/>
        </w:rPr>
        <w:t xml:space="preserve">n the case of CG-PUSCH Type 2 with DWS </w:t>
      </w:r>
      <w:r w:rsidR="00A627A3">
        <w:rPr>
          <w:rFonts w:eastAsia="LG스마트체 Regular"/>
          <w:b w:val="0"/>
        </w:rPr>
        <w:t>field to be ignored</w:t>
      </w:r>
      <w:r>
        <w:rPr>
          <w:rFonts w:eastAsia="LG스마트체 Regular" w:hint="eastAsia"/>
          <w:b w:val="0"/>
        </w:rPr>
        <w:t xml:space="preserve">, DCI field information is determined by the waveform </w:t>
      </w:r>
      <w:r w:rsidR="0072342F">
        <w:rPr>
          <w:rFonts w:eastAsia="LG스마트체 Regular"/>
          <w:b w:val="0"/>
        </w:rPr>
        <w:t>configured</w:t>
      </w:r>
      <w:r>
        <w:rPr>
          <w:rFonts w:eastAsia="LG스마트체 Regular" w:hint="eastAsia"/>
          <w:b w:val="0"/>
        </w:rPr>
        <w:t xml:space="preserve"> by the value of </w:t>
      </w:r>
      <w:r w:rsidR="006121C7">
        <w:rPr>
          <w:rFonts w:eastAsia="LG스마트체 Regular"/>
          <w:b w:val="0"/>
        </w:rPr>
        <w:t>“</w:t>
      </w:r>
      <w:r>
        <w:rPr>
          <w:rFonts w:eastAsia="LG스마트체 Regular" w:hint="eastAsia"/>
          <w:b w:val="0"/>
        </w:rPr>
        <w:t>transformPrecoder</w:t>
      </w:r>
      <w:r w:rsidR="006121C7">
        <w:rPr>
          <w:rFonts w:eastAsia="LG스마트체 Regular"/>
          <w:b w:val="0"/>
        </w:rPr>
        <w:t>”</w:t>
      </w:r>
      <w:r>
        <w:rPr>
          <w:rFonts w:eastAsia="LG스마트체 Regular" w:hint="eastAsia"/>
          <w:b w:val="0"/>
        </w:rPr>
        <w:t xml:space="preserve"> in the higher layer parameter.</w:t>
      </w:r>
      <w:r w:rsidR="009D2020">
        <w:rPr>
          <w:rFonts w:eastAsia="LG스마트체 Regular"/>
          <w:b w:val="0"/>
        </w:rPr>
        <w:t xml:space="preserve"> </w:t>
      </w:r>
      <w:r w:rsidR="009D2020">
        <w:rPr>
          <w:rFonts w:eastAsia="LG스마트체 Regular" w:hint="eastAsia"/>
          <w:b w:val="0"/>
        </w:rPr>
        <w:t>However</w:t>
      </w:r>
      <w:r w:rsidR="009D2020">
        <w:rPr>
          <w:rFonts w:eastAsia="LG스마트체 Regular"/>
          <w:b w:val="0"/>
        </w:rPr>
        <w:t>,</w:t>
      </w:r>
      <w:r w:rsidR="009D2020">
        <w:rPr>
          <w:rFonts w:eastAsia="LG스마트체 Regular" w:hint="eastAsia"/>
          <w:b w:val="0"/>
        </w:rPr>
        <w:t xml:space="preserve"> if </w:t>
      </w:r>
      <w:r w:rsidR="0072342F">
        <w:rPr>
          <w:rFonts w:eastAsia="LG스마트체 Regular"/>
          <w:b w:val="0"/>
        </w:rPr>
        <w:t>dynamic waveform switching operation</w:t>
      </w:r>
      <w:r w:rsidR="009D2020">
        <w:rPr>
          <w:rFonts w:eastAsia="LG스마트체 Regular" w:hint="eastAsia"/>
          <w:b w:val="0"/>
        </w:rPr>
        <w:t xml:space="preserve"> is </w:t>
      </w:r>
      <w:r w:rsidR="00630F3B">
        <w:rPr>
          <w:rFonts w:eastAsia="LG스마트체 Regular"/>
          <w:b w:val="0"/>
        </w:rPr>
        <w:t>indicated</w:t>
      </w:r>
      <w:r w:rsidR="009D2020">
        <w:rPr>
          <w:rFonts w:eastAsia="LG스마트체 Regular" w:hint="eastAsia"/>
          <w:b w:val="0"/>
        </w:rPr>
        <w:t xml:space="preserve"> </w:t>
      </w:r>
      <w:r w:rsidR="009D2020">
        <w:rPr>
          <w:rFonts w:eastAsia="LG스마트체 Regular"/>
          <w:b w:val="0"/>
        </w:rPr>
        <w:t xml:space="preserve">by </w:t>
      </w:r>
      <w:r w:rsidR="009D2020">
        <w:rPr>
          <w:rFonts w:eastAsia="LG스마트체 Regular" w:hint="eastAsia"/>
          <w:b w:val="0"/>
        </w:rPr>
        <w:t xml:space="preserve">DWS field, the availability of DWS field may vary depending on whether </w:t>
      </w:r>
      <w:r w:rsidR="00C64C97">
        <w:rPr>
          <w:rFonts w:eastAsia="LG스마트체 Regular"/>
          <w:b w:val="0"/>
        </w:rPr>
        <w:t xml:space="preserve">DCI </w:t>
      </w:r>
      <w:r w:rsidR="00FC5491">
        <w:rPr>
          <w:rFonts w:eastAsia="LG스마트체 Regular"/>
          <w:b w:val="0"/>
        </w:rPr>
        <w:t xml:space="preserve">carries </w:t>
      </w:r>
      <w:r w:rsidR="009D2020">
        <w:rPr>
          <w:rFonts w:eastAsia="LG스마트체 Regular" w:hint="eastAsia"/>
          <w:b w:val="0"/>
        </w:rPr>
        <w:t>activation or retransmission</w:t>
      </w:r>
      <w:r w:rsidR="00630F3B">
        <w:rPr>
          <w:rFonts w:eastAsia="LG스마트체 Regular"/>
          <w:b w:val="0"/>
        </w:rPr>
        <w:t xml:space="preserve"> information</w:t>
      </w:r>
      <w:r w:rsidR="005B2E17">
        <w:rPr>
          <w:rFonts w:eastAsia="LG스마트체 Regular"/>
          <w:b w:val="0"/>
        </w:rPr>
        <w:t>.</w:t>
      </w:r>
      <w:r w:rsidR="00FC5491">
        <w:rPr>
          <w:rFonts w:eastAsia="LG스마트체 Regular"/>
          <w:b w:val="0"/>
        </w:rPr>
        <w:t xml:space="preserve"> For example, </w:t>
      </w:r>
      <w:r w:rsidR="009F5B2E">
        <w:rPr>
          <w:rFonts w:eastAsia="LG스마트체 Regular"/>
          <w:b w:val="0"/>
        </w:rPr>
        <w:t>if DWS field is not valid</w:t>
      </w:r>
      <w:r w:rsidR="00CF3405">
        <w:rPr>
          <w:rFonts w:eastAsia="LG스마트체 Regular"/>
          <w:b w:val="0"/>
        </w:rPr>
        <w:t xml:space="preserve"> with activation</w:t>
      </w:r>
      <w:r w:rsidR="0059470F">
        <w:rPr>
          <w:rFonts w:eastAsia="LG스마트체 Regular"/>
          <w:b w:val="0"/>
        </w:rPr>
        <w:t>,</w:t>
      </w:r>
      <w:r w:rsidR="009F5B2E">
        <w:rPr>
          <w:rFonts w:eastAsia="LG스마트체 Regular"/>
          <w:b w:val="0"/>
        </w:rPr>
        <w:t xml:space="preserve"> UE may decide its uplink waveform </w:t>
      </w:r>
      <w:r w:rsidR="00CF3405">
        <w:rPr>
          <w:rFonts w:eastAsia="LG스마트체 Regular"/>
          <w:b w:val="0"/>
        </w:rPr>
        <w:t>based on</w:t>
      </w:r>
      <w:r w:rsidR="009F5B2E">
        <w:rPr>
          <w:rFonts w:eastAsia="LG스마트체 Regular"/>
          <w:b w:val="0"/>
        </w:rPr>
        <w:t xml:space="preserve"> higher layer parameter</w:t>
      </w:r>
      <w:r w:rsidR="0059470F">
        <w:rPr>
          <w:rFonts w:eastAsia="LG스마트체 Regular"/>
          <w:b w:val="0"/>
        </w:rPr>
        <w:t>, otherwise</w:t>
      </w:r>
      <w:r w:rsidR="009F5B2E">
        <w:rPr>
          <w:rFonts w:eastAsia="LG스마트체 Regular"/>
          <w:b w:val="0"/>
        </w:rPr>
        <w:t xml:space="preserve"> </w:t>
      </w:r>
      <w:r w:rsidR="00CF3405">
        <w:rPr>
          <w:rFonts w:eastAsia="LG스마트체 Regular"/>
          <w:b w:val="0"/>
        </w:rPr>
        <w:t xml:space="preserve">in case of retransmission </w:t>
      </w:r>
      <w:r w:rsidR="009F5B2E">
        <w:rPr>
          <w:rFonts w:eastAsia="LG스마트체 Regular"/>
          <w:b w:val="0"/>
        </w:rPr>
        <w:t xml:space="preserve">UE may </w:t>
      </w:r>
      <w:r w:rsidR="00996A22">
        <w:rPr>
          <w:rFonts w:eastAsia="LG스마트체 Regular"/>
          <w:b w:val="0"/>
        </w:rPr>
        <w:t xml:space="preserve">set </w:t>
      </w:r>
      <w:r w:rsidR="009F5B2E">
        <w:rPr>
          <w:rFonts w:eastAsia="LG스마트체 Regular"/>
          <w:b w:val="0"/>
        </w:rPr>
        <w:t xml:space="preserve">its uplink waveform </w:t>
      </w:r>
      <w:r w:rsidR="00CF3405">
        <w:rPr>
          <w:rFonts w:eastAsia="LG스마트체 Regular"/>
          <w:b w:val="0"/>
        </w:rPr>
        <w:t xml:space="preserve">based on </w:t>
      </w:r>
      <w:r w:rsidR="0059470F">
        <w:rPr>
          <w:rFonts w:eastAsia="LG스마트체 Regular"/>
          <w:b w:val="0"/>
        </w:rPr>
        <w:t>the</w:t>
      </w:r>
      <w:r w:rsidR="009F5B2E">
        <w:rPr>
          <w:rFonts w:eastAsia="LG스마트체 Regular"/>
          <w:b w:val="0"/>
        </w:rPr>
        <w:t xml:space="preserve"> DWS field value.</w:t>
      </w:r>
    </w:p>
    <w:p w14:paraId="280BAFDE" w14:textId="77777777" w:rsidR="005B2E17" w:rsidRDefault="005B2E17" w:rsidP="00630F3B">
      <w:pPr>
        <w:pStyle w:val="Proposals"/>
      </w:pPr>
    </w:p>
    <w:p w14:paraId="223A94BE" w14:textId="52F7B189" w:rsidR="004713CC" w:rsidRDefault="00AF4B33" w:rsidP="009D7628">
      <w:pPr>
        <w:pStyle w:val="Proposals"/>
      </w:pPr>
      <w:r>
        <w:rPr>
          <w:rFonts w:hint="eastAsia"/>
        </w:rPr>
        <w:t xml:space="preserve">Proposal 6. </w:t>
      </w:r>
      <w:r w:rsidR="0074228F">
        <w:t xml:space="preserve">If </w:t>
      </w:r>
      <w:r w:rsidR="00B25764">
        <w:t>CG-PUSCH Type 2</w:t>
      </w:r>
      <w:r w:rsidR="0074228F">
        <w:t xml:space="preserve"> </w:t>
      </w:r>
      <w:r w:rsidR="006F4CC5">
        <w:t xml:space="preserve">is </w:t>
      </w:r>
      <w:r w:rsidR="0074228F">
        <w:t>configured, waveform</w:t>
      </w:r>
      <w:r w:rsidR="00B25764">
        <w:t xml:space="preserve"> </w:t>
      </w:r>
      <w:r w:rsidR="0074228F">
        <w:t xml:space="preserve">to be </w:t>
      </w:r>
      <w:r w:rsidR="006F4CC5">
        <w:t>applied</w:t>
      </w:r>
      <w:r w:rsidR="0074228F">
        <w:t xml:space="preserve"> should be </w:t>
      </w:r>
      <w:r w:rsidR="006F4CC5">
        <w:t xml:space="preserve">decided </w:t>
      </w:r>
      <w:r w:rsidR="0074228F">
        <w:t>upon</w:t>
      </w:r>
      <w:r w:rsidR="00B25764">
        <w:t xml:space="preserve"> </w:t>
      </w:r>
      <w:r w:rsidR="0074228F">
        <w:t xml:space="preserve">its </w:t>
      </w:r>
      <w:r w:rsidR="00B25764">
        <w:t>DWS field availability</w:t>
      </w:r>
      <w:r w:rsidR="006F4CC5">
        <w:t xml:space="preserve"> and NDI values at UE</w:t>
      </w:r>
      <w:r w:rsidR="0074228F">
        <w:t>.</w:t>
      </w:r>
    </w:p>
    <w:p w14:paraId="274D50C8" w14:textId="77777777" w:rsidR="00AF4B33" w:rsidRDefault="00AF4B33" w:rsidP="009D7628">
      <w:pPr>
        <w:pStyle w:val="Proposals"/>
      </w:pPr>
    </w:p>
    <w:p w14:paraId="2BDE0A3D" w14:textId="77777777" w:rsidR="00602256" w:rsidRPr="00A417F9" w:rsidRDefault="00602256" w:rsidP="00602256">
      <w:pPr>
        <w:pStyle w:val="Proposals"/>
        <w:ind w:firstLine="330"/>
        <w:rPr>
          <w:b w:val="0"/>
        </w:rPr>
      </w:pPr>
      <w:r>
        <w:rPr>
          <w:b w:val="0"/>
        </w:rPr>
        <w:t>T</w:t>
      </w:r>
      <w:r w:rsidRPr="004A3760">
        <w:rPr>
          <w:b w:val="0"/>
        </w:rPr>
        <w:t>here was</w:t>
      </w:r>
      <w:r>
        <w:rPr>
          <w:b w:val="0"/>
        </w:rPr>
        <w:t xml:space="preserve"> a discussion of a</w:t>
      </w:r>
      <w:r w:rsidRPr="004A3760">
        <w:rPr>
          <w:b w:val="0"/>
        </w:rPr>
        <w:t xml:space="preserve"> power control mechanism </w:t>
      </w:r>
      <w:r w:rsidRPr="004A3760">
        <w:rPr>
          <w:rFonts w:hint="eastAsia"/>
          <w:b w:val="0"/>
        </w:rPr>
        <w:t xml:space="preserve">to </w:t>
      </w:r>
      <w:r>
        <w:rPr>
          <w:b w:val="0"/>
        </w:rPr>
        <w:t xml:space="preserve">assist </w:t>
      </w:r>
      <w:r w:rsidRPr="004A3760">
        <w:rPr>
          <w:rFonts w:hint="eastAsia"/>
          <w:b w:val="0"/>
        </w:rPr>
        <w:t>dynamic waveform switching</w:t>
      </w:r>
      <w:r w:rsidRPr="004A3760">
        <w:rPr>
          <w:b w:val="0"/>
        </w:rPr>
        <w:t>.</w:t>
      </w:r>
      <w:r>
        <w:rPr>
          <w:b w:val="0"/>
        </w:rPr>
        <w:t xml:space="preserve"> </w:t>
      </w:r>
      <w:r w:rsidRPr="00E2733F">
        <w:rPr>
          <w:b w:val="0"/>
        </w:rPr>
        <w:t xml:space="preserve">That is, the UE </w:t>
      </w:r>
      <w:r>
        <w:rPr>
          <w:b w:val="0"/>
        </w:rPr>
        <w:t xml:space="preserve">transmission </w:t>
      </w:r>
      <w:r w:rsidRPr="00E2733F">
        <w:rPr>
          <w:b w:val="0"/>
        </w:rPr>
        <w:t>power must be appropriately adjusted according to the UL waveform dynamically indicated</w:t>
      </w:r>
      <w:r>
        <w:rPr>
          <w:b w:val="0"/>
        </w:rPr>
        <w:t xml:space="preserve"> from gNB</w:t>
      </w:r>
      <w:r w:rsidRPr="00E2733F">
        <w:rPr>
          <w:b w:val="0"/>
        </w:rPr>
        <w:t>.</w:t>
      </w:r>
      <w:r>
        <w:rPr>
          <w:b w:val="0"/>
        </w:rPr>
        <w:t xml:space="preserve"> With the power headroom</w:t>
      </w:r>
      <w:r w:rsidRPr="00A417F9">
        <w:rPr>
          <w:b w:val="0"/>
        </w:rPr>
        <w:t xml:space="preserve"> information, i.e. PHR, per its UL waveform</w:t>
      </w:r>
      <w:r>
        <w:rPr>
          <w:b w:val="0"/>
        </w:rPr>
        <w:t xml:space="preserve"> reported by UE, gNB will estimate how much available power the UE has.</w:t>
      </w:r>
    </w:p>
    <w:p w14:paraId="003B9943" w14:textId="77777777" w:rsidR="00602256" w:rsidRDefault="00602256" w:rsidP="00602256">
      <w:pPr>
        <w:pStyle w:val="Proposals"/>
        <w:ind w:firstLine="330"/>
        <w:rPr>
          <w:b w:val="0"/>
        </w:rPr>
      </w:pPr>
      <w:r w:rsidRPr="004E79EB">
        <w:rPr>
          <w:b w:val="0"/>
        </w:rPr>
        <w:t xml:space="preserve">Considering the power control technique when UL waveform </w:t>
      </w:r>
      <w:r>
        <w:rPr>
          <w:b w:val="0"/>
        </w:rPr>
        <w:t xml:space="preserve">is </w:t>
      </w:r>
      <w:r w:rsidRPr="004E79EB">
        <w:rPr>
          <w:b w:val="0"/>
        </w:rPr>
        <w:t xml:space="preserve">dynamically indicated as above mentioned, there might </w:t>
      </w:r>
      <w:r>
        <w:rPr>
          <w:b w:val="0"/>
        </w:rPr>
        <w:t xml:space="preserve">require an </w:t>
      </w:r>
      <w:r w:rsidRPr="004E79EB">
        <w:rPr>
          <w:b w:val="0"/>
        </w:rPr>
        <w:t>additional procedure</w:t>
      </w:r>
      <w:r>
        <w:rPr>
          <w:b w:val="0"/>
        </w:rPr>
        <w:t xml:space="preserve">, </w:t>
      </w:r>
      <w:r w:rsidRPr="004E79EB">
        <w:rPr>
          <w:b w:val="0"/>
        </w:rPr>
        <w:t>i.e. closed-loop power control</w:t>
      </w:r>
      <w:r>
        <w:rPr>
          <w:b w:val="0"/>
        </w:rPr>
        <w:t>,</w:t>
      </w:r>
      <w:r w:rsidRPr="004E79EB">
        <w:rPr>
          <w:b w:val="0"/>
        </w:rPr>
        <w:t xml:space="preserve"> for gNB to indicate </w:t>
      </w:r>
      <w:r>
        <w:rPr>
          <w:b w:val="0"/>
        </w:rPr>
        <w:t xml:space="preserve">that </w:t>
      </w:r>
      <w:r w:rsidRPr="004E79EB">
        <w:rPr>
          <w:b w:val="0"/>
        </w:rPr>
        <w:t xml:space="preserve">UE </w:t>
      </w:r>
      <w:r>
        <w:rPr>
          <w:b w:val="0"/>
        </w:rPr>
        <w:t xml:space="preserve">modifies its transmission </w:t>
      </w:r>
      <w:r w:rsidRPr="004E79EB">
        <w:rPr>
          <w:b w:val="0"/>
        </w:rPr>
        <w:t>power</w:t>
      </w:r>
      <w:r>
        <w:rPr>
          <w:b w:val="0"/>
        </w:rPr>
        <w:t xml:space="preserve"> level</w:t>
      </w:r>
      <w:r w:rsidRPr="004E79EB">
        <w:rPr>
          <w:b w:val="0"/>
        </w:rPr>
        <w:t>.</w:t>
      </w:r>
      <w:r>
        <w:rPr>
          <w:b w:val="0"/>
        </w:rPr>
        <w:t xml:space="preserve"> In other words, a UE transmission </w:t>
      </w:r>
      <w:r w:rsidRPr="004E79EB">
        <w:rPr>
          <w:b w:val="0"/>
        </w:rPr>
        <w:t xml:space="preserve">power is </w:t>
      </w:r>
      <w:r w:rsidRPr="004E79EB">
        <w:rPr>
          <w:b w:val="0"/>
        </w:rPr>
        <w:lastRenderedPageBreak/>
        <w:t>adjusted after the waveform is changed</w:t>
      </w:r>
      <w:r>
        <w:rPr>
          <w:b w:val="0"/>
        </w:rPr>
        <w:t xml:space="preserve"> subsequently</w:t>
      </w:r>
      <w:r w:rsidRPr="004E79EB">
        <w:rPr>
          <w:b w:val="0"/>
        </w:rPr>
        <w:t xml:space="preserve">, </w:t>
      </w:r>
      <w:r>
        <w:rPr>
          <w:b w:val="0"/>
        </w:rPr>
        <w:t xml:space="preserve">which may </w:t>
      </w:r>
      <w:r w:rsidRPr="004E79EB">
        <w:rPr>
          <w:b w:val="0"/>
        </w:rPr>
        <w:t xml:space="preserve">result in a delay </w:t>
      </w:r>
      <w:r>
        <w:rPr>
          <w:b w:val="0"/>
        </w:rPr>
        <w:t>during the closed-loop power control procedure.</w:t>
      </w:r>
    </w:p>
    <w:p w14:paraId="09733D51" w14:textId="77777777" w:rsidR="00602256" w:rsidRDefault="00602256" w:rsidP="00602256">
      <w:pPr>
        <w:pStyle w:val="Proposals"/>
        <w:ind w:firstLine="330"/>
        <w:rPr>
          <w:b w:val="0"/>
        </w:rPr>
      </w:pPr>
      <w:r w:rsidRPr="006C728F">
        <w:rPr>
          <w:b w:val="0"/>
        </w:rPr>
        <w:t xml:space="preserve">Therefore, in order for the UE to immediately change the </w:t>
      </w:r>
      <w:r>
        <w:rPr>
          <w:b w:val="0"/>
        </w:rPr>
        <w:t xml:space="preserve">transmission power for the dynamic waveform, the gNB can consider providing and individually managing open-loop power control parameters for each waveform, i.e. CP-OFDM/DFT-S-OFDM, respectively. For example, the open-loop power control related parameters, </w:t>
      </w:r>
      <w:r w:rsidRPr="0022724E">
        <w:rPr>
          <w:b w:val="0"/>
          <w:i/>
        </w:rPr>
        <w:t>P</w:t>
      </w:r>
      <w:r w:rsidRPr="0022724E">
        <w:rPr>
          <w:b w:val="0"/>
          <w:vertAlign w:val="subscript"/>
        </w:rPr>
        <w:t>0</w:t>
      </w:r>
      <w:r>
        <w:rPr>
          <w:b w:val="0"/>
        </w:rPr>
        <w:t xml:space="preserve"> offset for the target received power or </w:t>
      </w:r>
      <w:r w:rsidRPr="0079773D">
        <w:rPr>
          <w:b w:val="0"/>
          <w:i/>
        </w:rPr>
        <w:sym w:font="Symbol" w:char="F061"/>
      </w:r>
      <w:r>
        <w:rPr>
          <w:b w:val="0"/>
        </w:rPr>
        <w:t xml:space="preserve"> offset for the path-loss compensation can be considered.</w:t>
      </w:r>
    </w:p>
    <w:p w14:paraId="2503F2B8" w14:textId="77777777" w:rsidR="00602256" w:rsidRPr="00ED0E5F" w:rsidRDefault="00602256" w:rsidP="00602256">
      <w:pPr>
        <w:pStyle w:val="Proposals"/>
        <w:ind w:firstLine="330"/>
        <w:rPr>
          <w:b w:val="0"/>
        </w:rPr>
      </w:pPr>
    </w:p>
    <w:p w14:paraId="238337BB" w14:textId="1ACF6612" w:rsidR="00602256" w:rsidRPr="0003212A" w:rsidRDefault="00602256" w:rsidP="00602256">
      <w:pPr>
        <w:pStyle w:val="Proposals"/>
      </w:pPr>
      <w:r w:rsidRPr="0003212A">
        <w:rPr>
          <w:rFonts w:hint="eastAsia"/>
        </w:rPr>
        <w:t xml:space="preserve">Proposal </w:t>
      </w:r>
      <w:r w:rsidR="00680BD4">
        <w:t>7</w:t>
      </w:r>
      <w:r w:rsidRPr="0003212A">
        <w:rPr>
          <w:rFonts w:hint="eastAsia"/>
        </w:rPr>
        <w:t xml:space="preserve">. </w:t>
      </w:r>
      <w:r w:rsidRPr="0003212A">
        <w:t>If dynamic waveform switching is enabled, support independent open-loop power contr</w:t>
      </w:r>
      <w:r>
        <w:t>ol parameter for each waveform.</w:t>
      </w: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CAEA281" w14:textId="431A1B13" w:rsidR="00FD7086" w:rsidRDefault="00CD6707" w:rsidP="00E122C3">
      <w:pPr>
        <w:pStyle w:val="Proposals"/>
        <w:ind w:firstLine="330"/>
        <w:rPr>
          <w:b w:val="0"/>
        </w:rPr>
      </w:pPr>
      <w:r w:rsidRPr="00CD6707">
        <w:rPr>
          <w:b w:val="0"/>
        </w:rPr>
        <w:t>In this contribution,</w:t>
      </w:r>
      <w:r w:rsidR="00FD7086" w:rsidRPr="00F61E17">
        <w:rPr>
          <w:b w:val="0"/>
        </w:rPr>
        <w:t xml:space="preserve"> </w:t>
      </w:r>
      <w:r w:rsidR="00984136">
        <w:rPr>
          <w:b w:val="0"/>
        </w:rPr>
        <w:t xml:space="preserve">we discussed on </w:t>
      </w:r>
      <w:r w:rsidR="00383660">
        <w:rPr>
          <w:b w:val="0"/>
        </w:rPr>
        <w:t xml:space="preserve">the dynamic waveform switching between DFT-S-OFDM and CP-OFDM </w:t>
      </w:r>
      <w:r w:rsidR="002D0A53">
        <w:rPr>
          <w:b w:val="0"/>
        </w:rPr>
        <w:t>for Rel-18 NR coverage enhancement</w:t>
      </w:r>
      <w:r w:rsidR="00984136">
        <w:rPr>
          <w:b w:val="0"/>
        </w:rPr>
        <w:t>, we have following proposals.</w:t>
      </w:r>
    </w:p>
    <w:p w14:paraId="5F9E06F3" w14:textId="77777777" w:rsidR="00E122C3" w:rsidRDefault="00E122C3" w:rsidP="00E122C3">
      <w:pPr>
        <w:pStyle w:val="Proposals"/>
        <w:ind w:firstLine="330"/>
        <w:rPr>
          <w:b w:val="0"/>
        </w:rPr>
      </w:pPr>
    </w:p>
    <w:p w14:paraId="1F39700E" w14:textId="77777777" w:rsidR="0059470F" w:rsidRDefault="0059470F" w:rsidP="0059470F">
      <w:pPr>
        <w:pStyle w:val="Proposals"/>
      </w:pPr>
      <w:r w:rsidRPr="004B66A0">
        <w:t xml:space="preserve">Proposal </w:t>
      </w:r>
      <w:r>
        <w:t xml:space="preserve">1. </w:t>
      </w:r>
      <w:r>
        <w:rPr>
          <w:rFonts w:hint="eastAsia"/>
        </w:rPr>
        <w:t xml:space="preserve">Support </w:t>
      </w:r>
      <w:r>
        <w:t xml:space="preserve">the </w:t>
      </w:r>
      <w:r w:rsidRPr="0051587B">
        <w:t>dynamic waveform switching</w:t>
      </w:r>
      <w:r>
        <w:t xml:space="preserve"> for UE in RRC connected state in Rel-18 NR coverage enhancement.</w:t>
      </w:r>
    </w:p>
    <w:p w14:paraId="63129C34" w14:textId="77777777" w:rsidR="0059470F" w:rsidRPr="004B66A0" w:rsidRDefault="0059470F" w:rsidP="0059470F">
      <w:pPr>
        <w:pStyle w:val="Proposals"/>
      </w:pPr>
    </w:p>
    <w:p w14:paraId="1E2EAB01" w14:textId="77777777" w:rsidR="0059470F" w:rsidRDefault="0059470F" w:rsidP="0059470F">
      <w:pPr>
        <w:pStyle w:val="Proposals"/>
      </w:pPr>
      <w:r w:rsidRPr="004B66A0">
        <w:t xml:space="preserve">Proposal </w:t>
      </w:r>
      <w:r>
        <w:t>2. Introduce a new</w:t>
      </w:r>
      <w:r>
        <w:rPr>
          <w:rFonts w:hint="eastAsia"/>
        </w:rPr>
        <w:t xml:space="preserve"> </w:t>
      </w:r>
      <w:r>
        <w:t>higher layer parameter to indicate</w:t>
      </w:r>
      <w:r w:rsidRPr="009C3663">
        <w:t xml:space="preserve"> whether </w:t>
      </w:r>
      <w:r>
        <w:t xml:space="preserve">the </w:t>
      </w:r>
      <w:r w:rsidRPr="009C3663">
        <w:t>dynamic waveform switching is enabled or not</w:t>
      </w:r>
      <w:r>
        <w:t>.</w:t>
      </w:r>
    </w:p>
    <w:p w14:paraId="5BFF66D5" w14:textId="77777777" w:rsidR="0059470F" w:rsidRDefault="0059470F" w:rsidP="0059470F">
      <w:pPr>
        <w:pStyle w:val="Proposals"/>
      </w:pPr>
    </w:p>
    <w:p w14:paraId="1405155D" w14:textId="77777777" w:rsidR="0059470F" w:rsidRDefault="0059470F" w:rsidP="0059470F">
      <w:pPr>
        <w:pStyle w:val="Proposals"/>
      </w:pPr>
      <w:r w:rsidRPr="0003212A">
        <w:rPr>
          <w:rFonts w:hint="eastAsia"/>
        </w:rPr>
        <w:t xml:space="preserve">Proposal </w:t>
      </w:r>
      <w:r>
        <w:t>3</w:t>
      </w:r>
      <w:r w:rsidRPr="0003212A">
        <w:rPr>
          <w:rFonts w:hint="eastAsia"/>
        </w:rPr>
        <w:t xml:space="preserve">. </w:t>
      </w:r>
      <w:r w:rsidRPr="0003212A">
        <w:t>Dynamic waveform switching is not applicable to fallback DCI (e.g., DCI format 0_0)</w:t>
      </w:r>
      <w:r w:rsidRPr="00152CD0">
        <w:t xml:space="preserve"> </w:t>
      </w:r>
      <w:r w:rsidRPr="0003212A">
        <w:t>in R</w:t>
      </w:r>
      <w:r>
        <w:t>el-</w:t>
      </w:r>
      <w:r w:rsidRPr="0003212A">
        <w:t>18</w:t>
      </w:r>
      <w:r>
        <w:t xml:space="preserve"> CE.</w:t>
      </w:r>
    </w:p>
    <w:p w14:paraId="7018E174" w14:textId="77777777" w:rsidR="0059470F" w:rsidRDefault="0059470F" w:rsidP="0059470F">
      <w:pPr>
        <w:pStyle w:val="Proposals"/>
      </w:pPr>
    </w:p>
    <w:p w14:paraId="0F5CE302" w14:textId="77777777" w:rsidR="0059470F" w:rsidRDefault="0059470F" w:rsidP="0059470F">
      <w:pPr>
        <w:pStyle w:val="Proposals"/>
      </w:pPr>
      <w:r w:rsidRPr="0003212A">
        <w:rPr>
          <w:rFonts w:hint="eastAsia"/>
        </w:rPr>
        <w:t xml:space="preserve">Proposal </w:t>
      </w:r>
      <w:r>
        <w:t>4</w:t>
      </w:r>
      <w:r w:rsidRPr="0003212A">
        <w:rPr>
          <w:rFonts w:hint="eastAsia"/>
        </w:rPr>
        <w:t xml:space="preserve">. </w:t>
      </w:r>
      <w:r w:rsidRPr="0003212A">
        <w:t xml:space="preserve">Dynamic waveform switching is not applicable to </w:t>
      </w:r>
      <w:r w:rsidRPr="0003212A">
        <w:rPr>
          <w:rFonts w:hint="eastAsia"/>
        </w:rPr>
        <w:t xml:space="preserve">Msg. </w:t>
      </w:r>
      <w:r w:rsidRPr="0003212A">
        <w:t>3 PUSCH (re-)transmission</w:t>
      </w:r>
      <w:r w:rsidRPr="00152CD0">
        <w:t xml:space="preserve"> </w:t>
      </w:r>
      <w:r w:rsidRPr="0003212A">
        <w:t>in R</w:t>
      </w:r>
      <w:r>
        <w:t>el-</w:t>
      </w:r>
      <w:r w:rsidRPr="0003212A">
        <w:t>18</w:t>
      </w:r>
      <w:r>
        <w:t xml:space="preserve"> CE</w:t>
      </w:r>
      <w:r w:rsidRPr="0003212A">
        <w:t>.</w:t>
      </w:r>
    </w:p>
    <w:p w14:paraId="058E0473" w14:textId="77777777" w:rsidR="0059470F" w:rsidRPr="0003212A" w:rsidRDefault="0059470F" w:rsidP="0059470F">
      <w:pPr>
        <w:pStyle w:val="Proposals"/>
      </w:pPr>
    </w:p>
    <w:p w14:paraId="60CDEF78" w14:textId="77777777" w:rsidR="0059470F" w:rsidRDefault="0059470F" w:rsidP="0059470F">
      <w:pPr>
        <w:pStyle w:val="Proposals"/>
      </w:pPr>
      <w:r w:rsidRPr="004713CC">
        <w:rPr>
          <w:rFonts w:hint="eastAsia"/>
        </w:rPr>
        <w:t>Proposal</w:t>
      </w:r>
      <w:r>
        <w:t xml:space="preserve"> 5</w:t>
      </w:r>
      <w:r w:rsidRPr="004713CC">
        <w:rPr>
          <w:rFonts w:hint="eastAsia"/>
        </w:rPr>
        <w:t>.</w:t>
      </w:r>
      <w:r w:rsidRPr="004713CC">
        <w:t xml:space="preserve"> Support per-field </w:t>
      </w:r>
      <w:r w:rsidRPr="004713CC">
        <w:rPr>
          <w:rFonts w:hint="eastAsia"/>
        </w:rPr>
        <w:t xml:space="preserve">DCI size </w:t>
      </w:r>
      <w:r w:rsidRPr="004713CC">
        <w:t>alignment</w:t>
      </w:r>
      <w:r w:rsidRPr="004713CC">
        <w:rPr>
          <w:rFonts w:hint="eastAsia"/>
        </w:rPr>
        <w:t xml:space="preserve"> </w:t>
      </w:r>
      <w:r>
        <w:t>that can be the simplest solution without any ambiguity caused by DWS</w:t>
      </w:r>
      <w:r w:rsidRPr="004713CC">
        <w:t xml:space="preserve"> field</w:t>
      </w:r>
      <w:r>
        <w:t xml:space="preserve"> </w:t>
      </w:r>
      <w:r>
        <w:rPr>
          <w:rFonts w:hint="eastAsia"/>
        </w:rPr>
        <w:t>posi</w:t>
      </w:r>
      <w:r>
        <w:t>tion</w:t>
      </w:r>
      <w:r w:rsidRPr="004713CC">
        <w:t xml:space="preserve"> and NDI values.</w:t>
      </w:r>
    </w:p>
    <w:p w14:paraId="344D5312" w14:textId="77777777" w:rsidR="0059470F" w:rsidRPr="004713CC" w:rsidRDefault="0059470F" w:rsidP="0059470F">
      <w:pPr>
        <w:pStyle w:val="Proposals"/>
      </w:pPr>
    </w:p>
    <w:p w14:paraId="69064E79" w14:textId="77777777" w:rsidR="0059470F" w:rsidRDefault="0059470F" w:rsidP="0059470F">
      <w:pPr>
        <w:pStyle w:val="Proposals"/>
      </w:pPr>
      <w:r>
        <w:rPr>
          <w:rFonts w:hint="eastAsia"/>
        </w:rPr>
        <w:t xml:space="preserve">Proposal 6. </w:t>
      </w:r>
      <w:r>
        <w:t>If CG-PUSCH Type 2 is configured, waveform to be applied should be decided upon its DWS field availability and NDI values at UE.</w:t>
      </w:r>
    </w:p>
    <w:p w14:paraId="1578A239" w14:textId="77777777" w:rsidR="0059470F" w:rsidRDefault="0059470F" w:rsidP="0059470F">
      <w:pPr>
        <w:pStyle w:val="Proposals"/>
      </w:pPr>
    </w:p>
    <w:p w14:paraId="5F3A8524" w14:textId="77777777" w:rsidR="0059470F" w:rsidRPr="0003212A" w:rsidRDefault="0059470F" w:rsidP="0059470F">
      <w:pPr>
        <w:pStyle w:val="Proposals"/>
      </w:pPr>
      <w:r w:rsidRPr="0003212A">
        <w:rPr>
          <w:rFonts w:hint="eastAsia"/>
        </w:rPr>
        <w:t xml:space="preserve">Proposal </w:t>
      </w:r>
      <w:r>
        <w:t>7</w:t>
      </w:r>
      <w:r w:rsidRPr="0003212A">
        <w:rPr>
          <w:rFonts w:hint="eastAsia"/>
        </w:rPr>
        <w:t xml:space="preserve">. </w:t>
      </w:r>
      <w:r w:rsidRPr="0003212A">
        <w:t>If dynamic waveform switching is enabled, support independent open-loop power contr</w:t>
      </w:r>
      <w:r>
        <w:t>ol parameter for each waveform.</w:t>
      </w:r>
    </w:p>
    <w:p w14:paraId="5FE44A34" w14:textId="159604B7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lastRenderedPageBreak/>
        <w:t>Reference</w:t>
      </w:r>
    </w:p>
    <w:p w14:paraId="2EB44DF5" w14:textId="15F479A2" w:rsidR="007F024E" w:rsidRDefault="00A476D5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A476D5">
        <w:rPr>
          <w:b w:val="0"/>
          <w:sz w:val="22"/>
          <w:lang w:val="en-US"/>
        </w:rPr>
        <w:t>[1] RAN1 Chair’s Notes in the 3GPP TSG RAN WG1 #11</w:t>
      </w:r>
      <w:r w:rsidR="002D1AE9">
        <w:rPr>
          <w:b w:val="0"/>
          <w:sz w:val="22"/>
          <w:lang w:val="en-US"/>
        </w:rPr>
        <w:t>2</w:t>
      </w:r>
    </w:p>
    <w:p w14:paraId="545BC27C" w14:textId="6393AF29" w:rsidR="0057430E" w:rsidRPr="0057430E" w:rsidRDefault="0057430E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>
        <w:rPr>
          <w:b w:val="0"/>
          <w:sz w:val="22"/>
          <w:lang w:val="en-US"/>
        </w:rPr>
        <w:t xml:space="preserve">[2] </w:t>
      </w:r>
      <w:r w:rsidRPr="0057430E">
        <w:rPr>
          <w:b w:val="0"/>
          <w:sz w:val="22"/>
          <w:lang w:val="en-US"/>
        </w:rPr>
        <w:t>R</w:t>
      </w:r>
      <w:r>
        <w:rPr>
          <w:b w:val="0"/>
          <w:sz w:val="22"/>
          <w:lang w:val="en-US"/>
        </w:rPr>
        <w:t>1</w:t>
      </w:r>
      <w:r w:rsidRPr="0057430E">
        <w:rPr>
          <w:b w:val="0"/>
          <w:sz w:val="22"/>
          <w:lang w:val="en-US"/>
        </w:rPr>
        <w:t>-2</w:t>
      </w:r>
      <w:r>
        <w:rPr>
          <w:b w:val="0"/>
          <w:sz w:val="22"/>
          <w:lang w:val="en-US"/>
        </w:rPr>
        <w:t>302222</w:t>
      </w:r>
      <w:r w:rsidRPr="0057430E">
        <w:rPr>
          <w:b w:val="0"/>
          <w:sz w:val="22"/>
          <w:lang w:val="en-US"/>
        </w:rPr>
        <w:t>, “Summary #4 on dynamic switching between DFT-S-OFDM and CP-OFDM”, Moderator (InterDigital, Inc.)</w:t>
      </w:r>
      <w:bookmarkStart w:id="2" w:name="_GoBack"/>
      <w:bookmarkEnd w:id="2"/>
    </w:p>
    <w:sectPr w:rsidR="0057430E" w:rsidRPr="0057430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C28A4" w14:textId="77777777" w:rsidR="00723951" w:rsidRDefault="00723951" w:rsidP="00D30654">
      <w:pPr>
        <w:spacing w:after="0" w:line="240" w:lineRule="auto"/>
      </w:pPr>
      <w:r>
        <w:separator/>
      </w:r>
    </w:p>
  </w:endnote>
  <w:endnote w:type="continuationSeparator" w:id="0">
    <w:p w14:paraId="39B03399" w14:textId="77777777" w:rsidR="00723951" w:rsidRDefault="00723951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15B8C" w14:textId="77777777" w:rsidR="00723951" w:rsidRDefault="00723951" w:rsidP="00D30654">
      <w:pPr>
        <w:spacing w:after="0" w:line="240" w:lineRule="auto"/>
      </w:pPr>
      <w:r>
        <w:separator/>
      </w:r>
    </w:p>
  </w:footnote>
  <w:footnote w:type="continuationSeparator" w:id="0">
    <w:p w14:paraId="238B2E53" w14:textId="77777777" w:rsidR="00723951" w:rsidRDefault="00723951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86360"/>
    <w:multiLevelType w:val="hybridMultilevel"/>
    <w:tmpl w:val="4ABC5C78"/>
    <w:lvl w:ilvl="0" w:tplc="4202C932">
      <w:start w:val="1"/>
      <w:numFmt w:val="bullet"/>
      <w:lvlText w:val=""/>
      <w:lvlJc w:val="left"/>
      <w:pPr>
        <w:ind w:left="684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4" w:hanging="40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5B7A89"/>
    <w:multiLevelType w:val="hybridMultilevel"/>
    <w:tmpl w:val="66540BEE"/>
    <w:lvl w:ilvl="0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5" w15:restartNumberingAfterBreak="0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6" w15:restartNumberingAfterBreak="0">
    <w:nsid w:val="2E9D724F"/>
    <w:multiLevelType w:val="hybridMultilevel"/>
    <w:tmpl w:val="0D34E65A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7" w15:restartNumberingAfterBreak="0">
    <w:nsid w:val="2EDC5DE0"/>
    <w:multiLevelType w:val="hybridMultilevel"/>
    <w:tmpl w:val="CAC463B8"/>
    <w:lvl w:ilvl="0" w:tplc="9A2292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F9F2110"/>
    <w:multiLevelType w:val="hybridMultilevel"/>
    <w:tmpl w:val="3F8AF72A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9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76E9D"/>
    <w:multiLevelType w:val="hybridMultilevel"/>
    <w:tmpl w:val="72F0B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07816"/>
    <w:multiLevelType w:val="multilevel"/>
    <w:tmpl w:val="9FF4F766"/>
    <w:lvl w:ilvl="0">
      <w:start w:val="1"/>
      <w:numFmt w:val="bullet"/>
      <w:lvlText w:val=""/>
      <w:lvlJc w:val="left"/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9476E"/>
    <w:multiLevelType w:val="hybridMultilevel"/>
    <w:tmpl w:val="4BA8C31A"/>
    <w:styleLink w:val="StyleBulletedSymbolsymbolLeft025Hanging02513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4" w15:restartNumberingAfterBreak="0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D26B1"/>
    <w:multiLevelType w:val="hybridMultilevel"/>
    <w:tmpl w:val="92E4C52E"/>
    <w:lvl w:ilvl="0" w:tplc="5266822E">
      <w:start w:val="5"/>
      <w:numFmt w:val="bullet"/>
      <w:lvlText w:val=""/>
      <w:lvlJc w:val="left"/>
      <w:pPr>
        <w:ind w:left="684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4" w:hanging="400"/>
      </w:pPr>
      <w:rPr>
        <w:rFonts w:ascii="Wingdings" w:hAnsi="Wingdings" w:hint="default"/>
      </w:rPr>
    </w:lvl>
  </w:abstractNum>
  <w:abstractNum w:abstractNumId="16" w15:restartNumberingAfterBreak="0">
    <w:nsid w:val="44774404"/>
    <w:multiLevelType w:val="hybridMultilevel"/>
    <w:tmpl w:val="1C4C00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4E00196"/>
    <w:multiLevelType w:val="hybridMultilevel"/>
    <w:tmpl w:val="CA9A1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E1B7F"/>
    <w:multiLevelType w:val="hybridMultilevel"/>
    <w:tmpl w:val="6F36C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20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621F1A0B"/>
    <w:multiLevelType w:val="hybridMultilevel"/>
    <w:tmpl w:val="1868C120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22" w15:restartNumberingAfterBreak="0">
    <w:nsid w:val="63E80ED2"/>
    <w:multiLevelType w:val="hybridMultilevel"/>
    <w:tmpl w:val="163A3394"/>
    <w:lvl w:ilvl="0" w:tplc="600C361A">
      <w:start w:val="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EB972C2"/>
    <w:multiLevelType w:val="hybridMultilevel"/>
    <w:tmpl w:val="461AD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25B4">
      <w:start w:val="1"/>
      <w:numFmt w:val="bullet"/>
      <w:lvlText w:val=""/>
      <w:lvlJc w:val="left"/>
      <w:pPr>
        <w:ind w:left="2160" w:hanging="360"/>
      </w:pPr>
      <w:rPr>
        <w:rFonts w:ascii="Wingdings" w:eastAsia="바탕" w:hAnsi="Wingdings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9E7AC3"/>
    <w:multiLevelType w:val="hybridMultilevel"/>
    <w:tmpl w:val="C960F728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25" w15:restartNumberingAfterBreak="0">
    <w:nsid w:val="78E24F36"/>
    <w:multiLevelType w:val="hybridMultilevel"/>
    <w:tmpl w:val="237A480C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  <w:lvlOverride w:ilvl="0">
      <w:startOverride w:val="1"/>
    </w:lvlOverride>
  </w:num>
  <w:num w:numId="3">
    <w:abstractNumId w:val="5"/>
  </w:num>
  <w:num w:numId="4">
    <w:abstractNumId w:val="20"/>
  </w:num>
  <w:num w:numId="5">
    <w:abstractNumId w:val="23"/>
  </w:num>
  <w:num w:numId="6">
    <w:abstractNumId w:val="4"/>
  </w:num>
  <w:num w:numId="7">
    <w:abstractNumId w:val="2"/>
  </w:num>
  <w:num w:numId="8">
    <w:abstractNumId w:val="22"/>
  </w:num>
  <w:num w:numId="9">
    <w:abstractNumId w:val="1"/>
  </w:num>
  <w:num w:numId="10">
    <w:abstractNumId w:val="15"/>
  </w:num>
  <w:num w:numId="11">
    <w:abstractNumId w:val="0"/>
  </w:num>
  <w:num w:numId="12">
    <w:abstractNumId w:val="3"/>
  </w:num>
  <w:num w:numId="13">
    <w:abstractNumId w:val="11"/>
  </w:num>
  <w:num w:numId="14">
    <w:abstractNumId w:val="9"/>
  </w:num>
  <w:num w:numId="15">
    <w:abstractNumId w:val="18"/>
  </w:num>
  <w:num w:numId="16">
    <w:abstractNumId w:val="16"/>
  </w:num>
  <w:num w:numId="17">
    <w:abstractNumId w:val="12"/>
  </w:num>
  <w:num w:numId="18">
    <w:abstractNumId w:val="10"/>
  </w:num>
  <w:num w:numId="19">
    <w:abstractNumId w:val="17"/>
  </w:num>
  <w:num w:numId="20">
    <w:abstractNumId w:val="7"/>
  </w:num>
  <w:num w:numId="21">
    <w:abstractNumId w:val="25"/>
  </w:num>
  <w:num w:numId="22">
    <w:abstractNumId w:val="24"/>
  </w:num>
  <w:num w:numId="23">
    <w:abstractNumId w:val="21"/>
  </w:num>
  <w:num w:numId="24">
    <w:abstractNumId w:val="8"/>
  </w:num>
  <w:num w:numId="25">
    <w:abstractNumId w:val="6"/>
  </w:num>
  <w:num w:numId="2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1A55"/>
    <w:rsid w:val="000028C9"/>
    <w:rsid w:val="000038F2"/>
    <w:rsid w:val="00004A65"/>
    <w:rsid w:val="0000605B"/>
    <w:rsid w:val="0000693B"/>
    <w:rsid w:val="00006CAB"/>
    <w:rsid w:val="00007DE7"/>
    <w:rsid w:val="00007F94"/>
    <w:rsid w:val="00010F1E"/>
    <w:rsid w:val="000121F9"/>
    <w:rsid w:val="000139AE"/>
    <w:rsid w:val="00013FEF"/>
    <w:rsid w:val="00015105"/>
    <w:rsid w:val="00020EEB"/>
    <w:rsid w:val="000210BF"/>
    <w:rsid w:val="000226B2"/>
    <w:rsid w:val="00023AD1"/>
    <w:rsid w:val="00023F06"/>
    <w:rsid w:val="000246EC"/>
    <w:rsid w:val="00024795"/>
    <w:rsid w:val="000261E9"/>
    <w:rsid w:val="00026735"/>
    <w:rsid w:val="00026AE1"/>
    <w:rsid w:val="00027AA9"/>
    <w:rsid w:val="0003080C"/>
    <w:rsid w:val="00031F18"/>
    <w:rsid w:val="0003212A"/>
    <w:rsid w:val="0003278D"/>
    <w:rsid w:val="000341CD"/>
    <w:rsid w:val="000345C4"/>
    <w:rsid w:val="00034D1C"/>
    <w:rsid w:val="000356F7"/>
    <w:rsid w:val="00035964"/>
    <w:rsid w:val="00035AC0"/>
    <w:rsid w:val="00035BD3"/>
    <w:rsid w:val="000375D5"/>
    <w:rsid w:val="00037F0D"/>
    <w:rsid w:val="00040A2C"/>
    <w:rsid w:val="0004170A"/>
    <w:rsid w:val="00043E2E"/>
    <w:rsid w:val="000445C7"/>
    <w:rsid w:val="0004467A"/>
    <w:rsid w:val="00044E04"/>
    <w:rsid w:val="00045717"/>
    <w:rsid w:val="00046ECE"/>
    <w:rsid w:val="00047C81"/>
    <w:rsid w:val="00047CD2"/>
    <w:rsid w:val="00047D2F"/>
    <w:rsid w:val="00052A39"/>
    <w:rsid w:val="00052FF9"/>
    <w:rsid w:val="00054468"/>
    <w:rsid w:val="00054D07"/>
    <w:rsid w:val="00056054"/>
    <w:rsid w:val="00057041"/>
    <w:rsid w:val="00057A9B"/>
    <w:rsid w:val="00060A92"/>
    <w:rsid w:val="00061B7D"/>
    <w:rsid w:val="0006209D"/>
    <w:rsid w:val="0006227C"/>
    <w:rsid w:val="0006357F"/>
    <w:rsid w:val="00065637"/>
    <w:rsid w:val="00066719"/>
    <w:rsid w:val="00071383"/>
    <w:rsid w:val="00074569"/>
    <w:rsid w:val="00074998"/>
    <w:rsid w:val="000749EB"/>
    <w:rsid w:val="00074AB3"/>
    <w:rsid w:val="000752C7"/>
    <w:rsid w:val="000766BE"/>
    <w:rsid w:val="00076A45"/>
    <w:rsid w:val="000777D9"/>
    <w:rsid w:val="00077861"/>
    <w:rsid w:val="00082F1F"/>
    <w:rsid w:val="0008332C"/>
    <w:rsid w:val="00083623"/>
    <w:rsid w:val="000842CF"/>
    <w:rsid w:val="00084680"/>
    <w:rsid w:val="0008774E"/>
    <w:rsid w:val="0008774F"/>
    <w:rsid w:val="0009000C"/>
    <w:rsid w:val="0009085C"/>
    <w:rsid w:val="000909BA"/>
    <w:rsid w:val="00090DE1"/>
    <w:rsid w:val="00092020"/>
    <w:rsid w:val="0009257C"/>
    <w:rsid w:val="000951F4"/>
    <w:rsid w:val="0009799A"/>
    <w:rsid w:val="00097BE8"/>
    <w:rsid w:val="000A00AE"/>
    <w:rsid w:val="000A2616"/>
    <w:rsid w:val="000A407B"/>
    <w:rsid w:val="000A429C"/>
    <w:rsid w:val="000A447E"/>
    <w:rsid w:val="000A5252"/>
    <w:rsid w:val="000A56C1"/>
    <w:rsid w:val="000A59B0"/>
    <w:rsid w:val="000A5E61"/>
    <w:rsid w:val="000A65F7"/>
    <w:rsid w:val="000A6715"/>
    <w:rsid w:val="000A69D8"/>
    <w:rsid w:val="000A7D0D"/>
    <w:rsid w:val="000B263D"/>
    <w:rsid w:val="000B2DCE"/>
    <w:rsid w:val="000B2E2F"/>
    <w:rsid w:val="000B3719"/>
    <w:rsid w:val="000B38F3"/>
    <w:rsid w:val="000B4500"/>
    <w:rsid w:val="000B5357"/>
    <w:rsid w:val="000B5592"/>
    <w:rsid w:val="000B7486"/>
    <w:rsid w:val="000C0037"/>
    <w:rsid w:val="000C0D08"/>
    <w:rsid w:val="000C2089"/>
    <w:rsid w:val="000C24C7"/>
    <w:rsid w:val="000C2EFD"/>
    <w:rsid w:val="000C45F7"/>
    <w:rsid w:val="000C6453"/>
    <w:rsid w:val="000C772D"/>
    <w:rsid w:val="000C79DF"/>
    <w:rsid w:val="000C7F43"/>
    <w:rsid w:val="000D0EF1"/>
    <w:rsid w:val="000D1B38"/>
    <w:rsid w:val="000D1BD1"/>
    <w:rsid w:val="000D2DF7"/>
    <w:rsid w:val="000D572C"/>
    <w:rsid w:val="000D57D5"/>
    <w:rsid w:val="000D6540"/>
    <w:rsid w:val="000D66D0"/>
    <w:rsid w:val="000E0C43"/>
    <w:rsid w:val="000E1D15"/>
    <w:rsid w:val="000E27ED"/>
    <w:rsid w:val="000E2B00"/>
    <w:rsid w:val="000E2B6F"/>
    <w:rsid w:val="000E3423"/>
    <w:rsid w:val="000E4730"/>
    <w:rsid w:val="000E57B7"/>
    <w:rsid w:val="000E6404"/>
    <w:rsid w:val="000E7C34"/>
    <w:rsid w:val="000F03EB"/>
    <w:rsid w:val="000F0F7D"/>
    <w:rsid w:val="000F122C"/>
    <w:rsid w:val="000F2690"/>
    <w:rsid w:val="000F3036"/>
    <w:rsid w:val="000F39F2"/>
    <w:rsid w:val="000F46EB"/>
    <w:rsid w:val="000F5503"/>
    <w:rsid w:val="00100619"/>
    <w:rsid w:val="00102536"/>
    <w:rsid w:val="001041A5"/>
    <w:rsid w:val="00104D33"/>
    <w:rsid w:val="00105360"/>
    <w:rsid w:val="00106F7F"/>
    <w:rsid w:val="001076B8"/>
    <w:rsid w:val="00110477"/>
    <w:rsid w:val="00114911"/>
    <w:rsid w:val="00116FFB"/>
    <w:rsid w:val="00117A4D"/>
    <w:rsid w:val="00121350"/>
    <w:rsid w:val="00122A95"/>
    <w:rsid w:val="00122CC1"/>
    <w:rsid w:val="001230B8"/>
    <w:rsid w:val="00123409"/>
    <w:rsid w:val="0012398E"/>
    <w:rsid w:val="00124CEA"/>
    <w:rsid w:val="00125EA6"/>
    <w:rsid w:val="00130199"/>
    <w:rsid w:val="00131B6F"/>
    <w:rsid w:val="00133727"/>
    <w:rsid w:val="00136213"/>
    <w:rsid w:val="0013779D"/>
    <w:rsid w:val="00137FC8"/>
    <w:rsid w:val="00144051"/>
    <w:rsid w:val="00145D4E"/>
    <w:rsid w:val="0014789B"/>
    <w:rsid w:val="00151604"/>
    <w:rsid w:val="0015195A"/>
    <w:rsid w:val="00151C8D"/>
    <w:rsid w:val="00152CD0"/>
    <w:rsid w:val="0015356E"/>
    <w:rsid w:val="00154EE1"/>
    <w:rsid w:val="001554A0"/>
    <w:rsid w:val="001554D9"/>
    <w:rsid w:val="001605B4"/>
    <w:rsid w:val="00160EC7"/>
    <w:rsid w:val="001621BF"/>
    <w:rsid w:val="00162A85"/>
    <w:rsid w:val="00162E36"/>
    <w:rsid w:val="0016449C"/>
    <w:rsid w:val="001658E7"/>
    <w:rsid w:val="00167024"/>
    <w:rsid w:val="0016767D"/>
    <w:rsid w:val="00170281"/>
    <w:rsid w:val="00171172"/>
    <w:rsid w:val="001712E0"/>
    <w:rsid w:val="00171986"/>
    <w:rsid w:val="0017327A"/>
    <w:rsid w:val="00174EC6"/>
    <w:rsid w:val="00175AA6"/>
    <w:rsid w:val="00176F0B"/>
    <w:rsid w:val="00184F56"/>
    <w:rsid w:val="00184F73"/>
    <w:rsid w:val="001854EF"/>
    <w:rsid w:val="0018560B"/>
    <w:rsid w:val="0018590A"/>
    <w:rsid w:val="00185E47"/>
    <w:rsid w:val="00186789"/>
    <w:rsid w:val="00187095"/>
    <w:rsid w:val="001905B4"/>
    <w:rsid w:val="00190AA0"/>
    <w:rsid w:val="00190D00"/>
    <w:rsid w:val="001911FD"/>
    <w:rsid w:val="00192268"/>
    <w:rsid w:val="00192DE4"/>
    <w:rsid w:val="00195087"/>
    <w:rsid w:val="001950B1"/>
    <w:rsid w:val="00196137"/>
    <w:rsid w:val="00197C14"/>
    <w:rsid w:val="001A1EB1"/>
    <w:rsid w:val="001A4027"/>
    <w:rsid w:val="001A486C"/>
    <w:rsid w:val="001A61AB"/>
    <w:rsid w:val="001A66B6"/>
    <w:rsid w:val="001B0EDE"/>
    <w:rsid w:val="001B15FE"/>
    <w:rsid w:val="001B19FC"/>
    <w:rsid w:val="001B57F8"/>
    <w:rsid w:val="001B7A87"/>
    <w:rsid w:val="001C2D5F"/>
    <w:rsid w:val="001C4CCD"/>
    <w:rsid w:val="001C4D3D"/>
    <w:rsid w:val="001C5175"/>
    <w:rsid w:val="001C5B20"/>
    <w:rsid w:val="001C5D48"/>
    <w:rsid w:val="001C71B8"/>
    <w:rsid w:val="001D09A2"/>
    <w:rsid w:val="001D227C"/>
    <w:rsid w:val="001D32FE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45C6"/>
    <w:rsid w:val="001E6E6D"/>
    <w:rsid w:val="001E78DE"/>
    <w:rsid w:val="001F0A3A"/>
    <w:rsid w:val="001F1760"/>
    <w:rsid w:val="001F24CE"/>
    <w:rsid w:val="001F2C37"/>
    <w:rsid w:val="001F54EB"/>
    <w:rsid w:val="001F63F9"/>
    <w:rsid w:val="0020118A"/>
    <w:rsid w:val="002035FF"/>
    <w:rsid w:val="00203824"/>
    <w:rsid w:val="002055A8"/>
    <w:rsid w:val="00206230"/>
    <w:rsid w:val="00206FE5"/>
    <w:rsid w:val="0021121A"/>
    <w:rsid w:val="002121BD"/>
    <w:rsid w:val="00212380"/>
    <w:rsid w:val="00217A3B"/>
    <w:rsid w:val="00217D02"/>
    <w:rsid w:val="002203A7"/>
    <w:rsid w:val="0022045D"/>
    <w:rsid w:val="0022145F"/>
    <w:rsid w:val="0022156C"/>
    <w:rsid w:val="00221E38"/>
    <w:rsid w:val="00222DA2"/>
    <w:rsid w:val="00223B56"/>
    <w:rsid w:val="00223E8B"/>
    <w:rsid w:val="002240C3"/>
    <w:rsid w:val="00224E72"/>
    <w:rsid w:val="002255F7"/>
    <w:rsid w:val="002263C6"/>
    <w:rsid w:val="00226721"/>
    <w:rsid w:val="0022724E"/>
    <w:rsid w:val="00230427"/>
    <w:rsid w:val="00231363"/>
    <w:rsid w:val="002319D5"/>
    <w:rsid w:val="00231A53"/>
    <w:rsid w:val="00231C2D"/>
    <w:rsid w:val="00231F36"/>
    <w:rsid w:val="00234637"/>
    <w:rsid w:val="0023756B"/>
    <w:rsid w:val="00237B71"/>
    <w:rsid w:val="00240DFD"/>
    <w:rsid w:val="00240F2A"/>
    <w:rsid w:val="00242B1B"/>
    <w:rsid w:val="002442CC"/>
    <w:rsid w:val="002454D1"/>
    <w:rsid w:val="0024696E"/>
    <w:rsid w:val="002478EF"/>
    <w:rsid w:val="002505DE"/>
    <w:rsid w:val="00252632"/>
    <w:rsid w:val="00255A97"/>
    <w:rsid w:val="00255BB4"/>
    <w:rsid w:val="00256DB7"/>
    <w:rsid w:val="00260744"/>
    <w:rsid w:val="00263218"/>
    <w:rsid w:val="00263C99"/>
    <w:rsid w:val="002657F4"/>
    <w:rsid w:val="002660FC"/>
    <w:rsid w:val="00266C00"/>
    <w:rsid w:val="002670C6"/>
    <w:rsid w:val="00267958"/>
    <w:rsid w:val="00270220"/>
    <w:rsid w:val="002715EF"/>
    <w:rsid w:val="0027215D"/>
    <w:rsid w:val="00273056"/>
    <w:rsid w:val="0027358F"/>
    <w:rsid w:val="002749A3"/>
    <w:rsid w:val="00274B25"/>
    <w:rsid w:val="00275039"/>
    <w:rsid w:val="00275446"/>
    <w:rsid w:val="00275899"/>
    <w:rsid w:val="002776CA"/>
    <w:rsid w:val="0028145E"/>
    <w:rsid w:val="002817FB"/>
    <w:rsid w:val="00283AF0"/>
    <w:rsid w:val="00283B00"/>
    <w:rsid w:val="00283CBC"/>
    <w:rsid w:val="00284242"/>
    <w:rsid w:val="00284B9B"/>
    <w:rsid w:val="00286562"/>
    <w:rsid w:val="00286665"/>
    <w:rsid w:val="00286F05"/>
    <w:rsid w:val="00290587"/>
    <w:rsid w:val="00290901"/>
    <w:rsid w:val="00290DE9"/>
    <w:rsid w:val="00291B1A"/>
    <w:rsid w:val="00291FAB"/>
    <w:rsid w:val="00294EF4"/>
    <w:rsid w:val="002951C3"/>
    <w:rsid w:val="002A07B3"/>
    <w:rsid w:val="002A1263"/>
    <w:rsid w:val="002A2AAF"/>
    <w:rsid w:val="002A3193"/>
    <w:rsid w:val="002A371A"/>
    <w:rsid w:val="002A3C08"/>
    <w:rsid w:val="002A5094"/>
    <w:rsid w:val="002A64C9"/>
    <w:rsid w:val="002B334F"/>
    <w:rsid w:val="002B438C"/>
    <w:rsid w:val="002B4606"/>
    <w:rsid w:val="002B4D95"/>
    <w:rsid w:val="002B5846"/>
    <w:rsid w:val="002B6077"/>
    <w:rsid w:val="002B692B"/>
    <w:rsid w:val="002B6B2D"/>
    <w:rsid w:val="002C1DFC"/>
    <w:rsid w:val="002C3260"/>
    <w:rsid w:val="002C4C9D"/>
    <w:rsid w:val="002C517E"/>
    <w:rsid w:val="002C6810"/>
    <w:rsid w:val="002D0A53"/>
    <w:rsid w:val="002D13BB"/>
    <w:rsid w:val="002D1AE9"/>
    <w:rsid w:val="002D286B"/>
    <w:rsid w:val="002D43B8"/>
    <w:rsid w:val="002D6227"/>
    <w:rsid w:val="002D7330"/>
    <w:rsid w:val="002D74B1"/>
    <w:rsid w:val="002D7870"/>
    <w:rsid w:val="002E043F"/>
    <w:rsid w:val="002E0FB4"/>
    <w:rsid w:val="002E2C28"/>
    <w:rsid w:val="002E384C"/>
    <w:rsid w:val="002E5138"/>
    <w:rsid w:val="002E5D8A"/>
    <w:rsid w:val="002E6702"/>
    <w:rsid w:val="002E6FC5"/>
    <w:rsid w:val="002E728D"/>
    <w:rsid w:val="002E7C8B"/>
    <w:rsid w:val="002E7DDB"/>
    <w:rsid w:val="002F0FB4"/>
    <w:rsid w:val="002F150E"/>
    <w:rsid w:val="002F21F7"/>
    <w:rsid w:val="002F3E41"/>
    <w:rsid w:val="002F72FB"/>
    <w:rsid w:val="00302243"/>
    <w:rsid w:val="00302BA7"/>
    <w:rsid w:val="00303028"/>
    <w:rsid w:val="003035AA"/>
    <w:rsid w:val="00303C10"/>
    <w:rsid w:val="00304AC9"/>
    <w:rsid w:val="00305BCE"/>
    <w:rsid w:val="003064E5"/>
    <w:rsid w:val="003073A5"/>
    <w:rsid w:val="003078D6"/>
    <w:rsid w:val="0031273A"/>
    <w:rsid w:val="00315C73"/>
    <w:rsid w:val="0032315A"/>
    <w:rsid w:val="0032348D"/>
    <w:rsid w:val="003237B7"/>
    <w:rsid w:val="0032573A"/>
    <w:rsid w:val="00325DD6"/>
    <w:rsid w:val="00326037"/>
    <w:rsid w:val="0032648B"/>
    <w:rsid w:val="0033120F"/>
    <w:rsid w:val="00331E4D"/>
    <w:rsid w:val="00332ADC"/>
    <w:rsid w:val="00334061"/>
    <w:rsid w:val="003342CF"/>
    <w:rsid w:val="003360A8"/>
    <w:rsid w:val="0033723C"/>
    <w:rsid w:val="00337423"/>
    <w:rsid w:val="003377B5"/>
    <w:rsid w:val="00337C8C"/>
    <w:rsid w:val="003400B8"/>
    <w:rsid w:val="003400C2"/>
    <w:rsid w:val="003406EA"/>
    <w:rsid w:val="00340C8B"/>
    <w:rsid w:val="00340CC8"/>
    <w:rsid w:val="0034193B"/>
    <w:rsid w:val="0034210D"/>
    <w:rsid w:val="00344457"/>
    <w:rsid w:val="00351D6D"/>
    <w:rsid w:val="00351E6E"/>
    <w:rsid w:val="0035218C"/>
    <w:rsid w:val="00353FC8"/>
    <w:rsid w:val="0035438B"/>
    <w:rsid w:val="00354A80"/>
    <w:rsid w:val="00355CB0"/>
    <w:rsid w:val="00356A46"/>
    <w:rsid w:val="003573C3"/>
    <w:rsid w:val="00357EAE"/>
    <w:rsid w:val="00360A3A"/>
    <w:rsid w:val="003610CE"/>
    <w:rsid w:val="003626FD"/>
    <w:rsid w:val="003630F0"/>
    <w:rsid w:val="003671EA"/>
    <w:rsid w:val="003705CE"/>
    <w:rsid w:val="00370B10"/>
    <w:rsid w:val="0037122D"/>
    <w:rsid w:val="00373D20"/>
    <w:rsid w:val="00375215"/>
    <w:rsid w:val="00376170"/>
    <w:rsid w:val="00377256"/>
    <w:rsid w:val="00377CDF"/>
    <w:rsid w:val="00380C7F"/>
    <w:rsid w:val="003816BA"/>
    <w:rsid w:val="00382CDA"/>
    <w:rsid w:val="00383660"/>
    <w:rsid w:val="00386687"/>
    <w:rsid w:val="003872EE"/>
    <w:rsid w:val="00394DF7"/>
    <w:rsid w:val="00395FA0"/>
    <w:rsid w:val="00396262"/>
    <w:rsid w:val="00396966"/>
    <w:rsid w:val="00396CDE"/>
    <w:rsid w:val="00397DDF"/>
    <w:rsid w:val="00397F72"/>
    <w:rsid w:val="003A091B"/>
    <w:rsid w:val="003A132E"/>
    <w:rsid w:val="003A1863"/>
    <w:rsid w:val="003A35E5"/>
    <w:rsid w:val="003A3A28"/>
    <w:rsid w:val="003A64FB"/>
    <w:rsid w:val="003A6977"/>
    <w:rsid w:val="003A7BBB"/>
    <w:rsid w:val="003B00FF"/>
    <w:rsid w:val="003B0CA9"/>
    <w:rsid w:val="003B1856"/>
    <w:rsid w:val="003B33B6"/>
    <w:rsid w:val="003B49C2"/>
    <w:rsid w:val="003B7ADF"/>
    <w:rsid w:val="003B7E08"/>
    <w:rsid w:val="003C0A7F"/>
    <w:rsid w:val="003C1F32"/>
    <w:rsid w:val="003C26A0"/>
    <w:rsid w:val="003C3D8D"/>
    <w:rsid w:val="003C4F0E"/>
    <w:rsid w:val="003C5D9D"/>
    <w:rsid w:val="003C66FD"/>
    <w:rsid w:val="003C69B9"/>
    <w:rsid w:val="003C6BA1"/>
    <w:rsid w:val="003C6F6E"/>
    <w:rsid w:val="003D0E83"/>
    <w:rsid w:val="003D0F16"/>
    <w:rsid w:val="003D10DE"/>
    <w:rsid w:val="003D1C1D"/>
    <w:rsid w:val="003D37F0"/>
    <w:rsid w:val="003D45A3"/>
    <w:rsid w:val="003D4704"/>
    <w:rsid w:val="003D5AD4"/>
    <w:rsid w:val="003D70D1"/>
    <w:rsid w:val="003D71B2"/>
    <w:rsid w:val="003E08F7"/>
    <w:rsid w:val="003E2869"/>
    <w:rsid w:val="003E2F3C"/>
    <w:rsid w:val="003E3A1E"/>
    <w:rsid w:val="003E4034"/>
    <w:rsid w:val="003E434F"/>
    <w:rsid w:val="003E7EEF"/>
    <w:rsid w:val="003F3BF5"/>
    <w:rsid w:val="003F3F91"/>
    <w:rsid w:val="003F48A1"/>
    <w:rsid w:val="003F591D"/>
    <w:rsid w:val="003F59CD"/>
    <w:rsid w:val="003F5A38"/>
    <w:rsid w:val="003F5D41"/>
    <w:rsid w:val="003F7072"/>
    <w:rsid w:val="00404A52"/>
    <w:rsid w:val="00407F9A"/>
    <w:rsid w:val="00410BFD"/>
    <w:rsid w:val="00410F91"/>
    <w:rsid w:val="004117E5"/>
    <w:rsid w:val="00411CF2"/>
    <w:rsid w:val="00411E6C"/>
    <w:rsid w:val="00413C44"/>
    <w:rsid w:val="004141B6"/>
    <w:rsid w:val="004155C8"/>
    <w:rsid w:val="00416BB4"/>
    <w:rsid w:val="0041723A"/>
    <w:rsid w:val="00420DEF"/>
    <w:rsid w:val="0042170E"/>
    <w:rsid w:val="00421B54"/>
    <w:rsid w:val="00422DA5"/>
    <w:rsid w:val="00423315"/>
    <w:rsid w:val="00423C76"/>
    <w:rsid w:val="00424FB9"/>
    <w:rsid w:val="00425554"/>
    <w:rsid w:val="00425AEC"/>
    <w:rsid w:val="00425BAC"/>
    <w:rsid w:val="00425F1F"/>
    <w:rsid w:val="004277EE"/>
    <w:rsid w:val="00427B5D"/>
    <w:rsid w:val="00427F68"/>
    <w:rsid w:val="0043116B"/>
    <w:rsid w:val="004336D3"/>
    <w:rsid w:val="004341F8"/>
    <w:rsid w:val="0043530E"/>
    <w:rsid w:val="00435958"/>
    <w:rsid w:val="00436E4D"/>
    <w:rsid w:val="00437D49"/>
    <w:rsid w:val="00437EF9"/>
    <w:rsid w:val="00437F83"/>
    <w:rsid w:val="0044216A"/>
    <w:rsid w:val="004427D9"/>
    <w:rsid w:val="0044328E"/>
    <w:rsid w:val="00443718"/>
    <w:rsid w:val="0044373A"/>
    <w:rsid w:val="004441F5"/>
    <w:rsid w:val="0044652B"/>
    <w:rsid w:val="00446FB4"/>
    <w:rsid w:val="00447827"/>
    <w:rsid w:val="00447C7C"/>
    <w:rsid w:val="00450602"/>
    <w:rsid w:val="00451AA8"/>
    <w:rsid w:val="00452727"/>
    <w:rsid w:val="00453140"/>
    <w:rsid w:val="00454D12"/>
    <w:rsid w:val="00455694"/>
    <w:rsid w:val="00455F73"/>
    <w:rsid w:val="004573FE"/>
    <w:rsid w:val="0046061B"/>
    <w:rsid w:val="0046190A"/>
    <w:rsid w:val="0046281C"/>
    <w:rsid w:val="00462F75"/>
    <w:rsid w:val="0046396B"/>
    <w:rsid w:val="004639B8"/>
    <w:rsid w:val="00464AC2"/>
    <w:rsid w:val="004671C4"/>
    <w:rsid w:val="00467F25"/>
    <w:rsid w:val="00470138"/>
    <w:rsid w:val="004713CC"/>
    <w:rsid w:val="0047545D"/>
    <w:rsid w:val="004772D1"/>
    <w:rsid w:val="004776CF"/>
    <w:rsid w:val="00481761"/>
    <w:rsid w:val="00481930"/>
    <w:rsid w:val="004836E0"/>
    <w:rsid w:val="00483AEE"/>
    <w:rsid w:val="00484234"/>
    <w:rsid w:val="00485D37"/>
    <w:rsid w:val="00487637"/>
    <w:rsid w:val="00487A9F"/>
    <w:rsid w:val="004923D1"/>
    <w:rsid w:val="0049273F"/>
    <w:rsid w:val="00493A35"/>
    <w:rsid w:val="00494474"/>
    <w:rsid w:val="00496242"/>
    <w:rsid w:val="004967DF"/>
    <w:rsid w:val="00496F11"/>
    <w:rsid w:val="004A0633"/>
    <w:rsid w:val="004A0E9B"/>
    <w:rsid w:val="004A1496"/>
    <w:rsid w:val="004A1BF4"/>
    <w:rsid w:val="004A22F3"/>
    <w:rsid w:val="004A3760"/>
    <w:rsid w:val="004A6ABB"/>
    <w:rsid w:val="004A6D8B"/>
    <w:rsid w:val="004A72E0"/>
    <w:rsid w:val="004A7704"/>
    <w:rsid w:val="004A7E2D"/>
    <w:rsid w:val="004B0A59"/>
    <w:rsid w:val="004B39FA"/>
    <w:rsid w:val="004B40C8"/>
    <w:rsid w:val="004B5AD0"/>
    <w:rsid w:val="004B7B9E"/>
    <w:rsid w:val="004C0A84"/>
    <w:rsid w:val="004C15C5"/>
    <w:rsid w:val="004C23BC"/>
    <w:rsid w:val="004C50BE"/>
    <w:rsid w:val="004C5135"/>
    <w:rsid w:val="004C65C7"/>
    <w:rsid w:val="004C6957"/>
    <w:rsid w:val="004C7605"/>
    <w:rsid w:val="004D05C0"/>
    <w:rsid w:val="004D13BA"/>
    <w:rsid w:val="004D2CB3"/>
    <w:rsid w:val="004D2D8F"/>
    <w:rsid w:val="004D4DBE"/>
    <w:rsid w:val="004D52D0"/>
    <w:rsid w:val="004D73D3"/>
    <w:rsid w:val="004D7E82"/>
    <w:rsid w:val="004E1800"/>
    <w:rsid w:val="004E1E35"/>
    <w:rsid w:val="004E372A"/>
    <w:rsid w:val="004E4105"/>
    <w:rsid w:val="004E53B9"/>
    <w:rsid w:val="004E6ACD"/>
    <w:rsid w:val="004E79EB"/>
    <w:rsid w:val="004F2041"/>
    <w:rsid w:val="004F21C0"/>
    <w:rsid w:val="004F60D7"/>
    <w:rsid w:val="004F66C9"/>
    <w:rsid w:val="004F6F02"/>
    <w:rsid w:val="00501539"/>
    <w:rsid w:val="00502DF2"/>
    <w:rsid w:val="0050353F"/>
    <w:rsid w:val="00505010"/>
    <w:rsid w:val="005056DA"/>
    <w:rsid w:val="005073CA"/>
    <w:rsid w:val="005074A7"/>
    <w:rsid w:val="00507C46"/>
    <w:rsid w:val="0051172B"/>
    <w:rsid w:val="005144B1"/>
    <w:rsid w:val="00514CBD"/>
    <w:rsid w:val="00515810"/>
    <w:rsid w:val="0051587B"/>
    <w:rsid w:val="00515CD7"/>
    <w:rsid w:val="005170B8"/>
    <w:rsid w:val="00520375"/>
    <w:rsid w:val="005213C9"/>
    <w:rsid w:val="00521A2F"/>
    <w:rsid w:val="0052419F"/>
    <w:rsid w:val="005266A9"/>
    <w:rsid w:val="0053062A"/>
    <w:rsid w:val="00531496"/>
    <w:rsid w:val="00532A21"/>
    <w:rsid w:val="005356B4"/>
    <w:rsid w:val="005373A2"/>
    <w:rsid w:val="00540DB7"/>
    <w:rsid w:val="00543212"/>
    <w:rsid w:val="0054584F"/>
    <w:rsid w:val="00545FAB"/>
    <w:rsid w:val="00547249"/>
    <w:rsid w:val="00547287"/>
    <w:rsid w:val="00547293"/>
    <w:rsid w:val="00550BC7"/>
    <w:rsid w:val="00551816"/>
    <w:rsid w:val="0055418F"/>
    <w:rsid w:val="005552F3"/>
    <w:rsid w:val="00557D9F"/>
    <w:rsid w:val="00561D45"/>
    <w:rsid w:val="00561DC2"/>
    <w:rsid w:val="0056216F"/>
    <w:rsid w:val="00562BBF"/>
    <w:rsid w:val="005639A6"/>
    <w:rsid w:val="005660D8"/>
    <w:rsid w:val="00566B52"/>
    <w:rsid w:val="00566F6A"/>
    <w:rsid w:val="00567AE8"/>
    <w:rsid w:val="00570571"/>
    <w:rsid w:val="00570FF9"/>
    <w:rsid w:val="0057105C"/>
    <w:rsid w:val="005730E0"/>
    <w:rsid w:val="00573204"/>
    <w:rsid w:val="0057430E"/>
    <w:rsid w:val="00574554"/>
    <w:rsid w:val="0057455C"/>
    <w:rsid w:val="00575905"/>
    <w:rsid w:val="00575C6F"/>
    <w:rsid w:val="0057696F"/>
    <w:rsid w:val="00577AC7"/>
    <w:rsid w:val="00580629"/>
    <w:rsid w:val="00584597"/>
    <w:rsid w:val="0058469E"/>
    <w:rsid w:val="005846C4"/>
    <w:rsid w:val="0058480E"/>
    <w:rsid w:val="005853C3"/>
    <w:rsid w:val="005865A9"/>
    <w:rsid w:val="00586BC5"/>
    <w:rsid w:val="00590B13"/>
    <w:rsid w:val="0059341E"/>
    <w:rsid w:val="0059384A"/>
    <w:rsid w:val="00593A82"/>
    <w:rsid w:val="0059470F"/>
    <w:rsid w:val="00595C70"/>
    <w:rsid w:val="0059601F"/>
    <w:rsid w:val="00596AD8"/>
    <w:rsid w:val="00596FB6"/>
    <w:rsid w:val="0059706B"/>
    <w:rsid w:val="005A4225"/>
    <w:rsid w:val="005A45B1"/>
    <w:rsid w:val="005A474A"/>
    <w:rsid w:val="005A575F"/>
    <w:rsid w:val="005A73B7"/>
    <w:rsid w:val="005A7AF9"/>
    <w:rsid w:val="005B0694"/>
    <w:rsid w:val="005B0AE5"/>
    <w:rsid w:val="005B0C11"/>
    <w:rsid w:val="005B2E17"/>
    <w:rsid w:val="005B41BD"/>
    <w:rsid w:val="005C1772"/>
    <w:rsid w:val="005C20C2"/>
    <w:rsid w:val="005C2139"/>
    <w:rsid w:val="005C2173"/>
    <w:rsid w:val="005C2CFB"/>
    <w:rsid w:val="005C3322"/>
    <w:rsid w:val="005C396C"/>
    <w:rsid w:val="005C645F"/>
    <w:rsid w:val="005C6DAE"/>
    <w:rsid w:val="005C6E21"/>
    <w:rsid w:val="005C7A77"/>
    <w:rsid w:val="005D03E5"/>
    <w:rsid w:val="005D05DB"/>
    <w:rsid w:val="005D18C4"/>
    <w:rsid w:val="005D2ECF"/>
    <w:rsid w:val="005D333F"/>
    <w:rsid w:val="005D3702"/>
    <w:rsid w:val="005D4046"/>
    <w:rsid w:val="005D5803"/>
    <w:rsid w:val="005D797A"/>
    <w:rsid w:val="005E05A6"/>
    <w:rsid w:val="005E483B"/>
    <w:rsid w:val="005E525B"/>
    <w:rsid w:val="005E676B"/>
    <w:rsid w:val="005E6AA1"/>
    <w:rsid w:val="005E77D6"/>
    <w:rsid w:val="005E79F9"/>
    <w:rsid w:val="005F2BAA"/>
    <w:rsid w:val="005F552C"/>
    <w:rsid w:val="00602256"/>
    <w:rsid w:val="00602425"/>
    <w:rsid w:val="00605099"/>
    <w:rsid w:val="006054FA"/>
    <w:rsid w:val="00605908"/>
    <w:rsid w:val="00610260"/>
    <w:rsid w:val="006121C7"/>
    <w:rsid w:val="00612827"/>
    <w:rsid w:val="00612B95"/>
    <w:rsid w:val="0061328E"/>
    <w:rsid w:val="00613CF1"/>
    <w:rsid w:val="00613D20"/>
    <w:rsid w:val="00615675"/>
    <w:rsid w:val="00615B28"/>
    <w:rsid w:val="006169A9"/>
    <w:rsid w:val="00617441"/>
    <w:rsid w:val="0061776C"/>
    <w:rsid w:val="0062065E"/>
    <w:rsid w:val="006236E8"/>
    <w:rsid w:val="006237A8"/>
    <w:rsid w:val="00624558"/>
    <w:rsid w:val="00624EAC"/>
    <w:rsid w:val="0062595C"/>
    <w:rsid w:val="0062631F"/>
    <w:rsid w:val="00626466"/>
    <w:rsid w:val="0063099A"/>
    <w:rsid w:val="00630F3B"/>
    <w:rsid w:val="00631884"/>
    <w:rsid w:val="006318FA"/>
    <w:rsid w:val="00631CC8"/>
    <w:rsid w:val="006322A2"/>
    <w:rsid w:val="006338B9"/>
    <w:rsid w:val="00633BA0"/>
    <w:rsid w:val="00634E08"/>
    <w:rsid w:val="00635F26"/>
    <w:rsid w:val="00637305"/>
    <w:rsid w:val="00637B21"/>
    <w:rsid w:val="006420A8"/>
    <w:rsid w:val="00642C0D"/>
    <w:rsid w:val="00643ABA"/>
    <w:rsid w:val="00643C8B"/>
    <w:rsid w:val="006447D9"/>
    <w:rsid w:val="00645149"/>
    <w:rsid w:val="00645CF3"/>
    <w:rsid w:val="00645D64"/>
    <w:rsid w:val="0065085C"/>
    <w:rsid w:val="00651674"/>
    <w:rsid w:val="006528EB"/>
    <w:rsid w:val="006563E6"/>
    <w:rsid w:val="00656BFB"/>
    <w:rsid w:val="006577A2"/>
    <w:rsid w:val="00661B31"/>
    <w:rsid w:val="006622D7"/>
    <w:rsid w:val="006667E4"/>
    <w:rsid w:val="00671632"/>
    <w:rsid w:val="00671E26"/>
    <w:rsid w:val="00674A5F"/>
    <w:rsid w:val="00675AE3"/>
    <w:rsid w:val="0068027E"/>
    <w:rsid w:val="00680446"/>
    <w:rsid w:val="00680BD4"/>
    <w:rsid w:val="006823BA"/>
    <w:rsid w:val="006826B9"/>
    <w:rsid w:val="00683D8C"/>
    <w:rsid w:val="00685351"/>
    <w:rsid w:val="00685C67"/>
    <w:rsid w:val="0068666F"/>
    <w:rsid w:val="006870A9"/>
    <w:rsid w:val="006916D0"/>
    <w:rsid w:val="006926A9"/>
    <w:rsid w:val="00694DD2"/>
    <w:rsid w:val="006955F6"/>
    <w:rsid w:val="00695FED"/>
    <w:rsid w:val="00696CB3"/>
    <w:rsid w:val="006A0460"/>
    <w:rsid w:val="006A35DA"/>
    <w:rsid w:val="006A35E2"/>
    <w:rsid w:val="006A4330"/>
    <w:rsid w:val="006A44DF"/>
    <w:rsid w:val="006A49A5"/>
    <w:rsid w:val="006A5BDB"/>
    <w:rsid w:val="006A7675"/>
    <w:rsid w:val="006B16E8"/>
    <w:rsid w:val="006B1CEE"/>
    <w:rsid w:val="006B2F4E"/>
    <w:rsid w:val="006B33A7"/>
    <w:rsid w:val="006B3E1C"/>
    <w:rsid w:val="006B516C"/>
    <w:rsid w:val="006B6478"/>
    <w:rsid w:val="006B796F"/>
    <w:rsid w:val="006C0BCC"/>
    <w:rsid w:val="006C1B5A"/>
    <w:rsid w:val="006C226F"/>
    <w:rsid w:val="006C728F"/>
    <w:rsid w:val="006C744F"/>
    <w:rsid w:val="006D0BA9"/>
    <w:rsid w:val="006D1608"/>
    <w:rsid w:val="006D18DE"/>
    <w:rsid w:val="006D1AF7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86C"/>
    <w:rsid w:val="006E4A3A"/>
    <w:rsid w:val="006E616A"/>
    <w:rsid w:val="006E722D"/>
    <w:rsid w:val="006F1829"/>
    <w:rsid w:val="006F2A94"/>
    <w:rsid w:val="006F2CD9"/>
    <w:rsid w:val="006F4CC5"/>
    <w:rsid w:val="006F6002"/>
    <w:rsid w:val="006F6ACF"/>
    <w:rsid w:val="006F7846"/>
    <w:rsid w:val="00703896"/>
    <w:rsid w:val="00704A36"/>
    <w:rsid w:val="00704EBB"/>
    <w:rsid w:val="00706834"/>
    <w:rsid w:val="007070B3"/>
    <w:rsid w:val="00707105"/>
    <w:rsid w:val="00707726"/>
    <w:rsid w:val="0071069B"/>
    <w:rsid w:val="00711D55"/>
    <w:rsid w:val="007120D5"/>
    <w:rsid w:val="00716E05"/>
    <w:rsid w:val="007201CC"/>
    <w:rsid w:val="00720A4C"/>
    <w:rsid w:val="00720D6A"/>
    <w:rsid w:val="007214C0"/>
    <w:rsid w:val="00721D94"/>
    <w:rsid w:val="00722946"/>
    <w:rsid w:val="007230A4"/>
    <w:rsid w:val="0072342F"/>
    <w:rsid w:val="00723951"/>
    <w:rsid w:val="0072563D"/>
    <w:rsid w:val="00726105"/>
    <w:rsid w:val="007263F4"/>
    <w:rsid w:val="00727073"/>
    <w:rsid w:val="00727B5C"/>
    <w:rsid w:val="0073000C"/>
    <w:rsid w:val="00730857"/>
    <w:rsid w:val="0073322F"/>
    <w:rsid w:val="00734471"/>
    <w:rsid w:val="00734538"/>
    <w:rsid w:val="007347A6"/>
    <w:rsid w:val="00735083"/>
    <w:rsid w:val="00735168"/>
    <w:rsid w:val="007354C4"/>
    <w:rsid w:val="00735EEB"/>
    <w:rsid w:val="00737144"/>
    <w:rsid w:val="00740CD5"/>
    <w:rsid w:val="007418DB"/>
    <w:rsid w:val="00742118"/>
    <w:rsid w:val="0074228F"/>
    <w:rsid w:val="00743FDC"/>
    <w:rsid w:val="00750C2D"/>
    <w:rsid w:val="0075132D"/>
    <w:rsid w:val="007528D1"/>
    <w:rsid w:val="00752C9F"/>
    <w:rsid w:val="00753312"/>
    <w:rsid w:val="007535A8"/>
    <w:rsid w:val="00753BFF"/>
    <w:rsid w:val="00755CA8"/>
    <w:rsid w:val="00756475"/>
    <w:rsid w:val="0075727C"/>
    <w:rsid w:val="0075741F"/>
    <w:rsid w:val="007608A8"/>
    <w:rsid w:val="00761646"/>
    <w:rsid w:val="007624D2"/>
    <w:rsid w:val="00770321"/>
    <w:rsid w:val="00771454"/>
    <w:rsid w:val="00772D72"/>
    <w:rsid w:val="0077438F"/>
    <w:rsid w:val="0077539A"/>
    <w:rsid w:val="0078127D"/>
    <w:rsid w:val="00783D10"/>
    <w:rsid w:val="00784301"/>
    <w:rsid w:val="00785124"/>
    <w:rsid w:val="00785E7A"/>
    <w:rsid w:val="00786BB8"/>
    <w:rsid w:val="00786BDD"/>
    <w:rsid w:val="00790613"/>
    <w:rsid w:val="00791235"/>
    <w:rsid w:val="00792B07"/>
    <w:rsid w:val="00793A2E"/>
    <w:rsid w:val="00793CBA"/>
    <w:rsid w:val="007957DD"/>
    <w:rsid w:val="0079773D"/>
    <w:rsid w:val="007A0E98"/>
    <w:rsid w:val="007A2989"/>
    <w:rsid w:val="007A4618"/>
    <w:rsid w:val="007A616D"/>
    <w:rsid w:val="007A6DEF"/>
    <w:rsid w:val="007A716B"/>
    <w:rsid w:val="007B24CD"/>
    <w:rsid w:val="007B2CBA"/>
    <w:rsid w:val="007B474B"/>
    <w:rsid w:val="007B4E19"/>
    <w:rsid w:val="007B7EE4"/>
    <w:rsid w:val="007C0673"/>
    <w:rsid w:val="007C204C"/>
    <w:rsid w:val="007C2067"/>
    <w:rsid w:val="007C3977"/>
    <w:rsid w:val="007C42DC"/>
    <w:rsid w:val="007C7454"/>
    <w:rsid w:val="007D0144"/>
    <w:rsid w:val="007D041E"/>
    <w:rsid w:val="007D0A14"/>
    <w:rsid w:val="007D1970"/>
    <w:rsid w:val="007D21C4"/>
    <w:rsid w:val="007D2EF2"/>
    <w:rsid w:val="007D302A"/>
    <w:rsid w:val="007D404F"/>
    <w:rsid w:val="007D459D"/>
    <w:rsid w:val="007D4E40"/>
    <w:rsid w:val="007D5CCC"/>
    <w:rsid w:val="007D6BFB"/>
    <w:rsid w:val="007D6DF0"/>
    <w:rsid w:val="007E076F"/>
    <w:rsid w:val="007E0B8C"/>
    <w:rsid w:val="007E123D"/>
    <w:rsid w:val="007E1C30"/>
    <w:rsid w:val="007E1FF4"/>
    <w:rsid w:val="007E43E1"/>
    <w:rsid w:val="007E5678"/>
    <w:rsid w:val="007E5EFF"/>
    <w:rsid w:val="007E7348"/>
    <w:rsid w:val="007F024E"/>
    <w:rsid w:val="007F27A3"/>
    <w:rsid w:val="007F293F"/>
    <w:rsid w:val="007F34DB"/>
    <w:rsid w:val="007F3E0A"/>
    <w:rsid w:val="007F418A"/>
    <w:rsid w:val="007F46DE"/>
    <w:rsid w:val="007F6F85"/>
    <w:rsid w:val="007F7CEC"/>
    <w:rsid w:val="0080220E"/>
    <w:rsid w:val="00803C1E"/>
    <w:rsid w:val="0080408E"/>
    <w:rsid w:val="00805CFC"/>
    <w:rsid w:val="00807DBB"/>
    <w:rsid w:val="00810573"/>
    <w:rsid w:val="008120CF"/>
    <w:rsid w:val="00812242"/>
    <w:rsid w:val="00812FB8"/>
    <w:rsid w:val="00814397"/>
    <w:rsid w:val="00814548"/>
    <w:rsid w:val="00815F4E"/>
    <w:rsid w:val="008160A6"/>
    <w:rsid w:val="00816D94"/>
    <w:rsid w:val="00817539"/>
    <w:rsid w:val="008203A6"/>
    <w:rsid w:val="00821576"/>
    <w:rsid w:val="008217E7"/>
    <w:rsid w:val="00822D10"/>
    <w:rsid w:val="00823C7F"/>
    <w:rsid w:val="00824D78"/>
    <w:rsid w:val="00824DFB"/>
    <w:rsid w:val="00833767"/>
    <w:rsid w:val="00835159"/>
    <w:rsid w:val="0083688D"/>
    <w:rsid w:val="00837039"/>
    <w:rsid w:val="00837182"/>
    <w:rsid w:val="00837B35"/>
    <w:rsid w:val="00840199"/>
    <w:rsid w:val="008407D6"/>
    <w:rsid w:val="008410D9"/>
    <w:rsid w:val="008413BB"/>
    <w:rsid w:val="00841E13"/>
    <w:rsid w:val="0084248D"/>
    <w:rsid w:val="00842820"/>
    <w:rsid w:val="0084294C"/>
    <w:rsid w:val="00842B13"/>
    <w:rsid w:val="00843300"/>
    <w:rsid w:val="00843D51"/>
    <w:rsid w:val="008445AD"/>
    <w:rsid w:val="00845420"/>
    <w:rsid w:val="00845672"/>
    <w:rsid w:val="00845E3F"/>
    <w:rsid w:val="0084695C"/>
    <w:rsid w:val="00851265"/>
    <w:rsid w:val="00853A07"/>
    <w:rsid w:val="00853B14"/>
    <w:rsid w:val="00854580"/>
    <w:rsid w:val="008560D4"/>
    <w:rsid w:val="00856252"/>
    <w:rsid w:val="008614B5"/>
    <w:rsid w:val="0086227E"/>
    <w:rsid w:val="00862B5C"/>
    <w:rsid w:val="00862DEF"/>
    <w:rsid w:val="00865549"/>
    <w:rsid w:val="00865B16"/>
    <w:rsid w:val="008673CC"/>
    <w:rsid w:val="00867A4F"/>
    <w:rsid w:val="00867B33"/>
    <w:rsid w:val="008701FE"/>
    <w:rsid w:val="00870A13"/>
    <w:rsid w:val="00871683"/>
    <w:rsid w:val="008717F2"/>
    <w:rsid w:val="00873A1B"/>
    <w:rsid w:val="008745FA"/>
    <w:rsid w:val="0087462D"/>
    <w:rsid w:val="0087464F"/>
    <w:rsid w:val="008753F8"/>
    <w:rsid w:val="00875895"/>
    <w:rsid w:val="00876D65"/>
    <w:rsid w:val="008777CB"/>
    <w:rsid w:val="00880139"/>
    <w:rsid w:val="00880DD7"/>
    <w:rsid w:val="0088148E"/>
    <w:rsid w:val="00881C46"/>
    <w:rsid w:val="00882661"/>
    <w:rsid w:val="008826B2"/>
    <w:rsid w:val="00882A8E"/>
    <w:rsid w:val="00882CCA"/>
    <w:rsid w:val="008831EF"/>
    <w:rsid w:val="00884C97"/>
    <w:rsid w:val="00885185"/>
    <w:rsid w:val="0088707C"/>
    <w:rsid w:val="00890369"/>
    <w:rsid w:val="0089068A"/>
    <w:rsid w:val="0089162C"/>
    <w:rsid w:val="008918D6"/>
    <w:rsid w:val="00894428"/>
    <w:rsid w:val="00894F18"/>
    <w:rsid w:val="00895218"/>
    <w:rsid w:val="00895A3D"/>
    <w:rsid w:val="00896283"/>
    <w:rsid w:val="00896AEB"/>
    <w:rsid w:val="00897073"/>
    <w:rsid w:val="00897B1E"/>
    <w:rsid w:val="00897F8A"/>
    <w:rsid w:val="008A0473"/>
    <w:rsid w:val="008A2292"/>
    <w:rsid w:val="008A2C71"/>
    <w:rsid w:val="008A6268"/>
    <w:rsid w:val="008A6D37"/>
    <w:rsid w:val="008A7B03"/>
    <w:rsid w:val="008B0119"/>
    <w:rsid w:val="008B2637"/>
    <w:rsid w:val="008B64D6"/>
    <w:rsid w:val="008B71E2"/>
    <w:rsid w:val="008B7AF5"/>
    <w:rsid w:val="008C04A7"/>
    <w:rsid w:val="008C1982"/>
    <w:rsid w:val="008C1C65"/>
    <w:rsid w:val="008C46C9"/>
    <w:rsid w:val="008C5350"/>
    <w:rsid w:val="008C72B4"/>
    <w:rsid w:val="008D5EA4"/>
    <w:rsid w:val="008D690D"/>
    <w:rsid w:val="008D786D"/>
    <w:rsid w:val="008E0715"/>
    <w:rsid w:val="008E1A32"/>
    <w:rsid w:val="008E3574"/>
    <w:rsid w:val="008E3BCB"/>
    <w:rsid w:val="008E4C38"/>
    <w:rsid w:val="008E4D6E"/>
    <w:rsid w:val="008E664D"/>
    <w:rsid w:val="008E74E4"/>
    <w:rsid w:val="008E77CA"/>
    <w:rsid w:val="008E7B5B"/>
    <w:rsid w:val="008F258C"/>
    <w:rsid w:val="008F3EE1"/>
    <w:rsid w:val="008F40E0"/>
    <w:rsid w:val="008F682D"/>
    <w:rsid w:val="00901F37"/>
    <w:rsid w:val="0090270B"/>
    <w:rsid w:val="009034DB"/>
    <w:rsid w:val="009036EF"/>
    <w:rsid w:val="00903865"/>
    <w:rsid w:val="0090396C"/>
    <w:rsid w:val="009050BF"/>
    <w:rsid w:val="00905837"/>
    <w:rsid w:val="00910179"/>
    <w:rsid w:val="00910847"/>
    <w:rsid w:val="00912DA8"/>
    <w:rsid w:val="00912F23"/>
    <w:rsid w:val="0091388C"/>
    <w:rsid w:val="00913B72"/>
    <w:rsid w:val="009154C6"/>
    <w:rsid w:val="009158BB"/>
    <w:rsid w:val="0091737E"/>
    <w:rsid w:val="00917436"/>
    <w:rsid w:val="00917860"/>
    <w:rsid w:val="0092270B"/>
    <w:rsid w:val="00923276"/>
    <w:rsid w:val="00923DCB"/>
    <w:rsid w:val="00926E76"/>
    <w:rsid w:val="0093102E"/>
    <w:rsid w:val="00931D8D"/>
    <w:rsid w:val="009322E8"/>
    <w:rsid w:val="00934C2C"/>
    <w:rsid w:val="00936945"/>
    <w:rsid w:val="009414A1"/>
    <w:rsid w:val="00941D2D"/>
    <w:rsid w:val="0094397C"/>
    <w:rsid w:val="009439B2"/>
    <w:rsid w:val="00943EC6"/>
    <w:rsid w:val="0094491B"/>
    <w:rsid w:val="00945287"/>
    <w:rsid w:val="00946549"/>
    <w:rsid w:val="00946FE9"/>
    <w:rsid w:val="009470C7"/>
    <w:rsid w:val="00952232"/>
    <w:rsid w:val="00953FCA"/>
    <w:rsid w:val="00955824"/>
    <w:rsid w:val="00955BCB"/>
    <w:rsid w:val="00955D5E"/>
    <w:rsid w:val="00955E85"/>
    <w:rsid w:val="00960BA6"/>
    <w:rsid w:val="00961648"/>
    <w:rsid w:val="00961956"/>
    <w:rsid w:val="00961E65"/>
    <w:rsid w:val="009624F3"/>
    <w:rsid w:val="00962965"/>
    <w:rsid w:val="00962F88"/>
    <w:rsid w:val="0096463B"/>
    <w:rsid w:val="00964FC1"/>
    <w:rsid w:val="00970F70"/>
    <w:rsid w:val="009745F8"/>
    <w:rsid w:val="009801D2"/>
    <w:rsid w:val="0098071D"/>
    <w:rsid w:val="009836B4"/>
    <w:rsid w:val="00984136"/>
    <w:rsid w:val="009846E7"/>
    <w:rsid w:val="00984ED0"/>
    <w:rsid w:val="0098595E"/>
    <w:rsid w:val="00985974"/>
    <w:rsid w:val="009876B8"/>
    <w:rsid w:val="00987B8F"/>
    <w:rsid w:val="0099185D"/>
    <w:rsid w:val="00992925"/>
    <w:rsid w:val="009935C5"/>
    <w:rsid w:val="00994734"/>
    <w:rsid w:val="00994B4F"/>
    <w:rsid w:val="00996A22"/>
    <w:rsid w:val="009974F8"/>
    <w:rsid w:val="009A03B8"/>
    <w:rsid w:val="009A0F80"/>
    <w:rsid w:val="009A1891"/>
    <w:rsid w:val="009A3AC6"/>
    <w:rsid w:val="009A586A"/>
    <w:rsid w:val="009A6121"/>
    <w:rsid w:val="009A6B56"/>
    <w:rsid w:val="009A7B26"/>
    <w:rsid w:val="009B1ADF"/>
    <w:rsid w:val="009B2D17"/>
    <w:rsid w:val="009B35B5"/>
    <w:rsid w:val="009B6B85"/>
    <w:rsid w:val="009C03B2"/>
    <w:rsid w:val="009C0BAB"/>
    <w:rsid w:val="009C116F"/>
    <w:rsid w:val="009C11C5"/>
    <w:rsid w:val="009C1846"/>
    <w:rsid w:val="009C1D52"/>
    <w:rsid w:val="009C3663"/>
    <w:rsid w:val="009C48D0"/>
    <w:rsid w:val="009C4FCF"/>
    <w:rsid w:val="009C502C"/>
    <w:rsid w:val="009C51F3"/>
    <w:rsid w:val="009C5DDA"/>
    <w:rsid w:val="009C67F0"/>
    <w:rsid w:val="009C7086"/>
    <w:rsid w:val="009C7674"/>
    <w:rsid w:val="009D0C26"/>
    <w:rsid w:val="009D2020"/>
    <w:rsid w:val="009D21EF"/>
    <w:rsid w:val="009D294B"/>
    <w:rsid w:val="009D3CF4"/>
    <w:rsid w:val="009D4138"/>
    <w:rsid w:val="009D41A6"/>
    <w:rsid w:val="009D4583"/>
    <w:rsid w:val="009D6B12"/>
    <w:rsid w:val="009D7628"/>
    <w:rsid w:val="009D7C62"/>
    <w:rsid w:val="009E10EF"/>
    <w:rsid w:val="009E3B3D"/>
    <w:rsid w:val="009E46F8"/>
    <w:rsid w:val="009E53E5"/>
    <w:rsid w:val="009E5F81"/>
    <w:rsid w:val="009E6A7C"/>
    <w:rsid w:val="009E6FCD"/>
    <w:rsid w:val="009E7802"/>
    <w:rsid w:val="009F22CF"/>
    <w:rsid w:val="009F2B67"/>
    <w:rsid w:val="009F311D"/>
    <w:rsid w:val="009F36A2"/>
    <w:rsid w:val="009F372B"/>
    <w:rsid w:val="009F414E"/>
    <w:rsid w:val="009F4447"/>
    <w:rsid w:val="009F44E9"/>
    <w:rsid w:val="009F534A"/>
    <w:rsid w:val="009F54F3"/>
    <w:rsid w:val="009F5B2E"/>
    <w:rsid w:val="00A01AB7"/>
    <w:rsid w:val="00A03332"/>
    <w:rsid w:val="00A0379C"/>
    <w:rsid w:val="00A072E6"/>
    <w:rsid w:val="00A10100"/>
    <w:rsid w:val="00A10964"/>
    <w:rsid w:val="00A10E3B"/>
    <w:rsid w:val="00A14325"/>
    <w:rsid w:val="00A1679B"/>
    <w:rsid w:val="00A17D70"/>
    <w:rsid w:val="00A2012D"/>
    <w:rsid w:val="00A203F3"/>
    <w:rsid w:val="00A20A2E"/>
    <w:rsid w:val="00A21725"/>
    <w:rsid w:val="00A246E5"/>
    <w:rsid w:val="00A256CA"/>
    <w:rsid w:val="00A25C2C"/>
    <w:rsid w:val="00A26234"/>
    <w:rsid w:val="00A3431C"/>
    <w:rsid w:val="00A35340"/>
    <w:rsid w:val="00A3597F"/>
    <w:rsid w:val="00A364A1"/>
    <w:rsid w:val="00A424A9"/>
    <w:rsid w:val="00A4288C"/>
    <w:rsid w:val="00A44807"/>
    <w:rsid w:val="00A45CBC"/>
    <w:rsid w:val="00A46045"/>
    <w:rsid w:val="00A46440"/>
    <w:rsid w:val="00A476D5"/>
    <w:rsid w:val="00A47A8A"/>
    <w:rsid w:val="00A47F28"/>
    <w:rsid w:val="00A5080A"/>
    <w:rsid w:val="00A52359"/>
    <w:rsid w:val="00A52778"/>
    <w:rsid w:val="00A55819"/>
    <w:rsid w:val="00A5744C"/>
    <w:rsid w:val="00A627A3"/>
    <w:rsid w:val="00A6503A"/>
    <w:rsid w:val="00A65820"/>
    <w:rsid w:val="00A65A94"/>
    <w:rsid w:val="00A6609B"/>
    <w:rsid w:val="00A6690D"/>
    <w:rsid w:val="00A70737"/>
    <w:rsid w:val="00A7130A"/>
    <w:rsid w:val="00A718D9"/>
    <w:rsid w:val="00A71A9D"/>
    <w:rsid w:val="00A72D89"/>
    <w:rsid w:val="00A738E7"/>
    <w:rsid w:val="00A750F3"/>
    <w:rsid w:val="00A758E2"/>
    <w:rsid w:val="00A75F09"/>
    <w:rsid w:val="00A77819"/>
    <w:rsid w:val="00A80EEB"/>
    <w:rsid w:val="00A832E4"/>
    <w:rsid w:val="00A856FB"/>
    <w:rsid w:val="00A86473"/>
    <w:rsid w:val="00A90917"/>
    <w:rsid w:val="00A90B99"/>
    <w:rsid w:val="00A91E24"/>
    <w:rsid w:val="00A92301"/>
    <w:rsid w:val="00A92A6F"/>
    <w:rsid w:val="00A93BAB"/>
    <w:rsid w:val="00A94395"/>
    <w:rsid w:val="00A96BB7"/>
    <w:rsid w:val="00A978AF"/>
    <w:rsid w:val="00AA02A3"/>
    <w:rsid w:val="00AA1907"/>
    <w:rsid w:val="00AA22AF"/>
    <w:rsid w:val="00AB0F85"/>
    <w:rsid w:val="00AB1AA7"/>
    <w:rsid w:val="00AB30D2"/>
    <w:rsid w:val="00AB45D5"/>
    <w:rsid w:val="00AB4FE1"/>
    <w:rsid w:val="00AB6DDF"/>
    <w:rsid w:val="00AB7758"/>
    <w:rsid w:val="00AC0D5F"/>
    <w:rsid w:val="00AC1A49"/>
    <w:rsid w:val="00AC3232"/>
    <w:rsid w:val="00AC3B86"/>
    <w:rsid w:val="00AC44BE"/>
    <w:rsid w:val="00AC5C9B"/>
    <w:rsid w:val="00AC60AA"/>
    <w:rsid w:val="00AD1098"/>
    <w:rsid w:val="00AD460E"/>
    <w:rsid w:val="00AD6741"/>
    <w:rsid w:val="00AE0715"/>
    <w:rsid w:val="00AE0F0E"/>
    <w:rsid w:val="00AE5249"/>
    <w:rsid w:val="00AE55F7"/>
    <w:rsid w:val="00AE6046"/>
    <w:rsid w:val="00AE7B7A"/>
    <w:rsid w:val="00AF1DCC"/>
    <w:rsid w:val="00AF44A1"/>
    <w:rsid w:val="00AF4B33"/>
    <w:rsid w:val="00AF6020"/>
    <w:rsid w:val="00AF6A88"/>
    <w:rsid w:val="00AF6CB8"/>
    <w:rsid w:val="00B006BD"/>
    <w:rsid w:val="00B0116C"/>
    <w:rsid w:val="00B027F8"/>
    <w:rsid w:val="00B032B4"/>
    <w:rsid w:val="00B033EB"/>
    <w:rsid w:val="00B06CEF"/>
    <w:rsid w:val="00B07030"/>
    <w:rsid w:val="00B073DC"/>
    <w:rsid w:val="00B121CB"/>
    <w:rsid w:val="00B12E1A"/>
    <w:rsid w:val="00B163A9"/>
    <w:rsid w:val="00B167B4"/>
    <w:rsid w:val="00B206B9"/>
    <w:rsid w:val="00B22F4A"/>
    <w:rsid w:val="00B2478F"/>
    <w:rsid w:val="00B249BE"/>
    <w:rsid w:val="00B25764"/>
    <w:rsid w:val="00B27ECA"/>
    <w:rsid w:val="00B30F7D"/>
    <w:rsid w:val="00B31B3D"/>
    <w:rsid w:val="00B32BC7"/>
    <w:rsid w:val="00B334B1"/>
    <w:rsid w:val="00B336A9"/>
    <w:rsid w:val="00B355E0"/>
    <w:rsid w:val="00B37780"/>
    <w:rsid w:val="00B40523"/>
    <w:rsid w:val="00B43747"/>
    <w:rsid w:val="00B471DA"/>
    <w:rsid w:val="00B4727F"/>
    <w:rsid w:val="00B524F4"/>
    <w:rsid w:val="00B5252C"/>
    <w:rsid w:val="00B5310C"/>
    <w:rsid w:val="00B53DAB"/>
    <w:rsid w:val="00B543F4"/>
    <w:rsid w:val="00B55568"/>
    <w:rsid w:val="00B563C0"/>
    <w:rsid w:val="00B568D2"/>
    <w:rsid w:val="00B56D08"/>
    <w:rsid w:val="00B6192A"/>
    <w:rsid w:val="00B62159"/>
    <w:rsid w:val="00B62885"/>
    <w:rsid w:val="00B64CD5"/>
    <w:rsid w:val="00B65FE8"/>
    <w:rsid w:val="00B66C83"/>
    <w:rsid w:val="00B67121"/>
    <w:rsid w:val="00B700C2"/>
    <w:rsid w:val="00B70D25"/>
    <w:rsid w:val="00B72180"/>
    <w:rsid w:val="00B7313C"/>
    <w:rsid w:val="00B74FB2"/>
    <w:rsid w:val="00B75C56"/>
    <w:rsid w:val="00B77767"/>
    <w:rsid w:val="00B8216C"/>
    <w:rsid w:val="00B84BDC"/>
    <w:rsid w:val="00B851C5"/>
    <w:rsid w:val="00B86397"/>
    <w:rsid w:val="00B869AC"/>
    <w:rsid w:val="00B93085"/>
    <w:rsid w:val="00B955A3"/>
    <w:rsid w:val="00B96D1D"/>
    <w:rsid w:val="00BA44DA"/>
    <w:rsid w:val="00BA486B"/>
    <w:rsid w:val="00BA49B1"/>
    <w:rsid w:val="00BA584F"/>
    <w:rsid w:val="00BA5E7B"/>
    <w:rsid w:val="00BA76C7"/>
    <w:rsid w:val="00BB03A7"/>
    <w:rsid w:val="00BB2A81"/>
    <w:rsid w:val="00BB34C6"/>
    <w:rsid w:val="00BB4DFB"/>
    <w:rsid w:val="00BB5586"/>
    <w:rsid w:val="00BB7347"/>
    <w:rsid w:val="00BB749E"/>
    <w:rsid w:val="00BC0591"/>
    <w:rsid w:val="00BC2DA3"/>
    <w:rsid w:val="00BC5230"/>
    <w:rsid w:val="00BC58FD"/>
    <w:rsid w:val="00BC5A03"/>
    <w:rsid w:val="00BD213D"/>
    <w:rsid w:val="00BD3C41"/>
    <w:rsid w:val="00BD4489"/>
    <w:rsid w:val="00BD552F"/>
    <w:rsid w:val="00BD6B8D"/>
    <w:rsid w:val="00BD7EC9"/>
    <w:rsid w:val="00BE0E0C"/>
    <w:rsid w:val="00BE1C34"/>
    <w:rsid w:val="00BE1CD6"/>
    <w:rsid w:val="00BE24C6"/>
    <w:rsid w:val="00BE287B"/>
    <w:rsid w:val="00BE3961"/>
    <w:rsid w:val="00BE4F45"/>
    <w:rsid w:val="00BE5060"/>
    <w:rsid w:val="00BE73C5"/>
    <w:rsid w:val="00BF05C5"/>
    <w:rsid w:val="00BF07B8"/>
    <w:rsid w:val="00BF30BC"/>
    <w:rsid w:val="00BF34AB"/>
    <w:rsid w:val="00BF3997"/>
    <w:rsid w:val="00BF4CCF"/>
    <w:rsid w:val="00BF506D"/>
    <w:rsid w:val="00BF5759"/>
    <w:rsid w:val="00BF7F30"/>
    <w:rsid w:val="00C00745"/>
    <w:rsid w:val="00C00823"/>
    <w:rsid w:val="00C0093B"/>
    <w:rsid w:val="00C01271"/>
    <w:rsid w:val="00C02D9D"/>
    <w:rsid w:val="00C049A3"/>
    <w:rsid w:val="00C04BC5"/>
    <w:rsid w:val="00C071B3"/>
    <w:rsid w:val="00C076D1"/>
    <w:rsid w:val="00C0797F"/>
    <w:rsid w:val="00C105EC"/>
    <w:rsid w:val="00C1214E"/>
    <w:rsid w:val="00C1657D"/>
    <w:rsid w:val="00C173E2"/>
    <w:rsid w:val="00C17594"/>
    <w:rsid w:val="00C21B27"/>
    <w:rsid w:val="00C22525"/>
    <w:rsid w:val="00C23DE8"/>
    <w:rsid w:val="00C24179"/>
    <w:rsid w:val="00C25A86"/>
    <w:rsid w:val="00C2636C"/>
    <w:rsid w:val="00C265CF"/>
    <w:rsid w:val="00C274A9"/>
    <w:rsid w:val="00C27E12"/>
    <w:rsid w:val="00C32431"/>
    <w:rsid w:val="00C3366D"/>
    <w:rsid w:val="00C410E8"/>
    <w:rsid w:val="00C43340"/>
    <w:rsid w:val="00C446BF"/>
    <w:rsid w:val="00C44D3E"/>
    <w:rsid w:val="00C45805"/>
    <w:rsid w:val="00C45925"/>
    <w:rsid w:val="00C46AC5"/>
    <w:rsid w:val="00C47117"/>
    <w:rsid w:val="00C52337"/>
    <w:rsid w:val="00C53FBC"/>
    <w:rsid w:val="00C54028"/>
    <w:rsid w:val="00C54549"/>
    <w:rsid w:val="00C54CED"/>
    <w:rsid w:val="00C62632"/>
    <w:rsid w:val="00C62646"/>
    <w:rsid w:val="00C63331"/>
    <w:rsid w:val="00C64C97"/>
    <w:rsid w:val="00C65061"/>
    <w:rsid w:val="00C6637A"/>
    <w:rsid w:val="00C668F3"/>
    <w:rsid w:val="00C66EFB"/>
    <w:rsid w:val="00C716DE"/>
    <w:rsid w:val="00C7387C"/>
    <w:rsid w:val="00C771C3"/>
    <w:rsid w:val="00C8155E"/>
    <w:rsid w:val="00C81ADC"/>
    <w:rsid w:val="00C821EB"/>
    <w:rsid w:val="00C82A6D"/>
    <w:rsid w:val="00C8393D"/>
    <w:rsid w:val="00C8404D"/>
    <w:rsid w:val="00C84E13"/>
    <w:rsid w:val="00C876DE"/>
    <w:rsid w:val="00C90B0B"/>
    <w:rsid w:val="00C911AD"/>
    <w:rsid w:val="00C92590"/>
    <w:rsid w:val="00C932A6"/>
    <w:rsid w:val="00C96574"/>
    <w:rsid w:val="00C97BEE"/>
    <w:rsid w:val="00CA03C3"/>
    <w:rsid w:val="00CA0D3C"/>
    <w:rsid w:val="00CA4C5D"/>
    <w:rsid w:val="00CA6AF8"/>
    <w:rsid w:val="00CA7AC8"/>
    <w:rsid w:val="00CB0660"/>
    <w:rsid w:val="00CB125F"/>
    <w:rsid w:val="00CB2FEF"/>
    <w:rsid w:val="00CB313E"/>
    <w:rsid w:val="00CB3219"/>
    <w:rsid w:val="00CB35B2"/>
    <w:rsid w:val="00CB3A97"/>
    <w:rsid w:val="00CB5B2B"/>
    <w:rsid w:val="00CB6937"/>
    <w:rsid w:val="00CB7135"/>
    <w:rsid w:val="00CC12B9"/>
    <w:rsid w:val="00CC1607"/>
    <w:rsid w:val="00CC2424"/>
    <w:rsid w:val="00CC2479"/>
    <w:rsid w:val="00CC5EBE"/>
    <w:rsid w:val="00CC62EB"/>
    <w:rsid w:val="00CD1190"/>
    <w:rsid w:val="00CD4ECF"/>
    <w:rsid w:val="00CD6707"/>
    <w:rsid w:val="00CD7024"/>
    <w:rsid w:val="00CE2BEC"/>
    <w:rsid w:val="00CE3238"/>
    <w:rsid w:val="00CE472F"/>
    <w:rsid w:val="00CE4745"/>
    <w:rsid w:val="00CE5F0F"/>
    <w:rsid w:val="00CE6484"/>
    <w:rsid w:val="00CE6EAF"/>
    <w:rsid w:val="00CE6F6D"/>
    <w:rsid w:val="00CE7518"/>
    <w:rsid w:val="00CE751F"/>
    <w:rsid w:val="00CF1DCE"/>
    <w:rsid w:val="00CF2035"/>
    <w:rsid w:val="00CF2CCE"/>
    <w:rsid w:val="00CF2CCF"/>
    <w:rsid w:val="00CF2F22"/>
    <w:rsid w:val="00CF3019"/>
    <w:rsid w:val="00CF3405"/>
    <w:rsid w:val="00CF479F"/>
    <w:rsid w:val="00CF5E44"/>
    <w:rsid w:val="00CF6651"/>
    <w:rsid w:val="00CF6655"/>
    <w:rsid w:val="00CF7F5F"/>
    <w:rsid w:val="00D00BC0"/>
    <w:rsid w:val="00D037A0"/>
    <w:rsid w:val="00D03BF9"/>
    <w:rsid w:val="00D03E6D"/>
    <w:rsid w:val="00D04039"/>
    <w:rsid w:val="00D059D1"/>
    <w:rsid w:val="00D072C6"/>
    <w:rsid w:val="00D078DF"/>
    <w:rsid w:val="00D1036E"/>
    <w:rsid w:val="00D103DA"/>
    <w:rsid w:val="00D105F5"/>
    <w:rsid w:val="00D11110"/>
    <w:rsid w:val="00D14C11"/>
    <w:rsid w:val="00D15F0B"/>
    <w:rsid w:val="00D229A9"/>
    <w:rsid w:val="00D24E05"/>
    <w:rsid w:val="00D250B7"/>
    <w:rsid w:val="00D2537E"/>
    <w:rsid w:val="00D2565A"/>
    <w:rsid w:val="00D25D1D"/>
    <w:rsid w:val="00D2661E"/>
    <w:rsid w:val="00D26980"/>
    <w:rsid w:val="00D27FF4"/>
    <w:rsid w:val="00D30654"/>
    <w:rsid w:val="00D31146"/>
    <w:rsid w:val="00D33505"/>
    <w:rsid w:val="00D3521D"/>
    <w:rsid w:val="00D45AF9"/>
    <w:rsid w:val="00D46C4A"/>
    <w:rsid w:val="00D50589"/>
    <w:rsid w:val="00D51804"/>
    <w:rsid w:val="00D52134"/>
    <w:rsid w:val="00D53103"/>
    <w:rsid w:val="00D5377D"/>
    <w:rsid w:val="00D541ED"/>
    <w:rsid w:val="00D54AA6"/>
    <w:rsid w:val="00D563AC"/>
    <w:rsid w:val="00D56AFB"/>
    <w:rsid w:val="00D57520"/>
    <w:rsid w:val="00D6028F"/>
    <w:rsid w:val="00D60505"/>
    <w:rsid w:val="00D60D65"/>
    <w:rsid w:val="00D620C1"/>
    <w:rsid w:val="00D631C9"/>
    <w:rsid w:val="00D63975"/>
    <w:rsid w:val="00D667CD"/>
    <w:rsid w:val="00D707AB"/>
    <w:rsid w:val="00D72CE5"/>
    <w:rsid w:val="00D74F40"/>
    <w:rsid w:val="00D75276"/>
    <w:rsid w:val="00D75BCB"/>
    <w:rsid w:val="00D77ABC"/>
    <w:rsid w:val="00D809B1"/>
    <w:rsid w:val="00D80C7B"/>
    <w:rsid w:val="00D8116D"/>
    <w:rsid w:val="00D81381"/>
    <w:rsid w:val="00D82135"/>
    <w:rsid w:val="00D82938"/>
    <w:rsid w:val="00D834E1"/>
    <w:rsid w:val="00D84C99"/>
    <w:rsid w:val="00D84DA3"/>
    <w:rsid w:val="00D861F1"/>
    <w:rsid w:val="00D86D7C"/>
    <w:rsid w:val="00D879DD"/>
    <w:rsid w:val="00D919D8"/>
    <w:rsid w:val="00D91DD3"/>
    <w:rsid w:val="00D92489"/>
    <w:rsid w:val="00D94442"/>
    <w:rsid w:val="00D94480"/>
    <w:rsid w:val="00D9563D"/>
    <w:rsid w:val="00D963A7"/>
    <w:rsid w:val="00D9716E"/>
    <w:rsid w:val="00D9738D"/>
    <w:rsid w:val="00D97691"/>
    <w:rsid w:val="00D97A95"/>
    <w:rsid w:val="00D97C76"/>
    <w:rsid w:val="00DA0C25"/>
    <w:rsid w:val="00DA155A"/>
    <w:rsid w:val="00DA2CDD"/>
    <w:rsid w:val="00DA44D1"/>
    <w:rsid w:val="00DA58FD"/>
    <w:rsid w:val="00DA67C6"/>
    <w:rsid w:val="00DB0203"/>
    <w:rsid w:val="00DB1232"/>
    <w:rsid w:val="00DB1306"/>
    <w:rsid w:val="00DB405C"/>
    <w:rsid w:val="00DB4074"/>
    <w:rsid w:val="00DB6AF1"/>
    <w:rsid w:val="00DB72B6"/>
    <w:rsid w:val="00DB7A31"/>
    <w:rsid w:val="00DC1248"/>
    <w:rsid w:val="00DC1DB2"/>
    <w:rsid w:val="00DC2DC1"/>
    <w:rsid w:val="00DC4A98"/>
    <w:rsid w:val="00DC4FC8"/>
    <w:rsid w:val="00DC51E5"/>
    <w:rsid w:val="00DC65E3"/>
    <w:rsid w:val="00DD0472"/>
    <w:rsid w:val="00DD189F"/>
    <w:rsid w:val="00DD341E"/>
    <w:rsid w:val="00DD358A"/>
    <w:rsid w:val="00DD4667"/>
    <w:rsid w:val="00DD4938"/>
    <w:rsid w:val="00DD5CCD"/>
    <w:rsid w:val="00DD7D67"/>
    <w:rsid w:val="00DE0F7D"/>
    <w:rsid w:val="00DE1E87"/>
    <w:rsid w:val="00DE22C5"/>
    <w:rsid w:val="00DE389E"/>
    <w:rsid w:val="00DE406C"/>
    <w:rsid w:val="00DE48C5"/>
    <w:rsid w:val="00DE4F68"/>
    <w:rsid w:val="00DE63A0"/>
    <w:rsid w:val="00DE6840"/>
    <w:rsid w:val="00DE6FFF"/>
    <w:rsid w:val="00DF0A56"/>
    <w:rsid w:val="00DF1125"/>
    <w:rsid w:val="00DF14AF"/>
    <w:rsid w:val="00DF2903"/>
    <w:rsid w:val="00DF2EF7"/>
    <w:rsid w:val="00DF32A4"/>
    <w:rsid w:val="00DF393B"/>
    <w:rsid w:val="00DF475B"/>
    <w:rsid w:val="00DF48BE"/>
    <w:rsid w:val="00DF603E"/>
    <w:rsid w:val="00DF6A17"/>
    <w:rsid w:val="00E000E7"/>
    <w:rsid w:val="00E0046E"/>
    <w:rsid w:val="00E02928"/>
    <w:rsid w:val="00E0393C"/>
    <w:rsid w:val="00E04A94"/>
    <w:rsid w:val="00E0548C"/>
    <w:rsid w:val="00E05EEC"/>
    <w:rsid w:val="00E0681E"/>
    <w:rsid w:val="00E10570"/>
    <w:rsid w:val="00E122C3"/>
    <w:rsid w:val="00E14810"/>
    <w:rsid w:val="00E14BBE"/>
    <w:rsid w:val="00E15348"/>
    <w:rsid w:val="00E15450"/>
    <w:rsid w:val="00E1546D"/>
    <w:rsid w:val="00E15CE1"/>
    <w:rsid w:val="00E161B1"/>
    <w:rsid w:val="00E163AF"/>
    <w:rsid w:val="00E16ECE"/>
    <w:rsid w:val="00E17E43"/>
    <w:rsid w:val="00E21C05"/>
    <w:rsid w:val="00E220EF"/>
    <w:rsid w:val="00E23F0D"/>
    <w:rsid w:val="00E24003"/>
    <w:rsid w:val="00E260BA"/>
    <w:rsid w:val="00E267F4"/>
    <w:rsid w:val="00E2733F"/>
    <w:rsid w:val="00E30138"/>
    <w:rsid w:val="00E3158C"/>
    <w:rsid w:val="00E31CAF"/>
    <w:rsid w:val="00E33108"/>
    <w:rsid w:val="00E3342D"/>
    <w:rsid w:val="00E34A10"/>
    <w:rsid w:val="00E378EE"/>
    <w:rsid w:val="00E40984"/>
    <w:rsid w:val="00E43CF4"/>
    <w:rsid w:val="00E440CA"/>
    <w:rsid w:val="00E44559"/>
    <w:rsid w:val="00E46260"/>
    <w:rsid w:val="00E46412"/>
    <w:rsid w:val="00E47787"/>
    <w:rsid w:val="00E51AFA"/>
    <w:rsid w:val="00E52326"/>
    <w:rsid w:val="00E5268B"/>
    <w:rsid w:val="00E52C71"/>
    <w:rsid w:val="00E53197"/>
    <w:rsid w:val="00E53614"/>
    <w:rsid w:val="00E54D2F"/>
    <w:rsid w:val="00E56734"/>
    <w:rsid w:val="00E57596"/>
    <w:rsid w:val="00E577F0"/>
    <w:rsid w:val="00E60D8F"/>
    <w:rsid w:val="00E61F4F"/>
    <w:rsid w:val="00E62ABA"/>
    <w:rsid w:val="00E64A93"/>
    <w:rsid w:val="00E6658F"/>
    <w:rsid w:val="00E6672C"/>
    <w:rsid w:val="00E669D3"/>
    <w:rsid w:val="00E66BE6"/>
    <w:rsid w:val="00E672F4"/>
    <w:rsid w:val="00E673E1"/>
    <w:rsid w:val="00E67FD4"/>
    <w:rsid w:val="00E70FEF"/>
    <w:rsid w:val="00E71442"/>
    <w:rsid w:val="00E74526"/>
    <w:rsid w:val="00E7586F"/>
    <w:rsid w:val="00E769A7"/>
    <w:rsid w:val="00E76C1B"/>
    <w:rsid w:val="00E80467"/>
    <w:rsid w:val="00E84165"/>
    <w:rsid w:val="00E90225"/>
    <w:rsid w:val="00E905C4"/>
    <w:rsid w:val="00E90FE2"/>
    <w:rsid w:val="00E916DA"/>
    <w:rsid w:val="00E91C81"/>
    <w:rsid w:val="00E9239D"/>
    <w:rsid w:val="00E9620E"/>
    <w:rsid w:val="00E96B14"/>
    <w:rsid w:val="00E96B6F"/>
    <w:rsid w:val="00E97806"/>
    <w:rsid w:val="00EA0D45"/>
    <w:rsid w:val="00EA3011"/>
    <w:rsid w:val="00EA3B02"/>
    <w:rsid w:val="00EA3D13"/>
    <w:rsid w:val="00EA4915"/>
    <w:rsid w:val="00EA59A2"/>
    <w:rsid w:val="00EA5F45"/>
    <w:rsid w:val="00EA6FBD"/>
    <w:rsid w:val="00EB0BEF"/>
    <w:rsid w:val="00EB69C2"/>
    <w:rsid w:val="00EB7D67"/>
    <w:rsid w:val="00EC0543"/>
    <w:rsid w:val="00EC0B4F"/>
    <w:rsid w:val="00EC0D8D"/>
    <w:rsid w:val="00EC13FA"/>
    <w:rsid w:val="00EC15C4"/>
    <w:rsid w:val="00EC16C6"/>
    <w:rsid w:val="00EC23E9"/>
    <w:rsid w:val="00EC3516"/>
    <w:rsid w:val="00EC4995"/>
    <w:rsid w:val="00EC64CF"/>
    <w:rsid w:val="00EC7118"/>
    <w:rsid w:val="00EC761E"/>
    <w:rsid w:val="00ED0E5F"/>
    <w:rsid w:val="00ED2A26"/>
    <w:rsid w:val="00ED3EDD"/>
    <w:rsid w:val="00ED500C"/>
    <w:rsid w:val="00ED5B8C"/>
    <w:rsid w:val="00ED78DC"/>
    <w:rsid w:val="00ED7995"/>
    <w:rsid w:val="00EE1C36"/>
    <w:rsid w:val="00EE2656"/>
    <w:rsid w:val="00EE2B2D"/>
    <w:rsid w:val="00EE755D"/>
    <w:rsid w:val="00EE7919"/>
    <w:rsid w:val="00EF118C"/>
    <w:rsid w:val="00EF1569"/>
    <w:rsid w:val="00EF1EB5"/>
    <w:rsid w:val="00EF1FAC"/>
    <w:rsid w:val="00EF20E7"/>
    <w:rsid w:val="00EF21CA"/>
    <w:rsid w:val="00EF394C"/>
    <w:rsid w:val="00EF3F2B"/>
    <w:rsid w:val="00EF736D"/>
    <w:rsid w:val="00EF7DDA"/>
    <w:rsid w:val="00F00F7A"/>
    <w:rsid w:val="00F03B8A"/>
    <w:rsid w:val="00F041CB"/>
    <w:rsid w:val="00F04565"/>
    <w:rsid w:val="00F045D2"/>
    <w:rsid w:val="00F05238"/>
    <w:rsid w:val="00F0659E"/>
    <w:rsid w:val="00F0685C"/>
    <w:rsid w:val="00F10CA8"/>
    <w:rsid w:val="00F13AD7"/>
    <w:rsid w:val="00F14912"/>
    <w:rsid w:val="00F153DA"/>
    <w:rsid w:val="00F17DD5"/>
    <w:rsid w:val="00F2100F"/>
    <w:rsid w:val="00F224EA"/>
    <w:rsid w:val="00F231C2"/>
    <w:rsid w:val="00F2325B"/>
    <w:rsid w:val="00F2352A"/>
    <w:rsid w:val="00F301BA"/>
    <w:rsid w:val="00F3027C"/>
    <w:rsid w:val="00F31215"/>
    <w:rsid w:val="00F31BDE"/>
    <w:rsid w:val="00F32174"/>
    <w:rsid w:val="00F326E8"/>
    <w:rsid w:val="00F32A35"/>
    <w:rsid w:val="00F33EE1"/>
    <w:rsid w:val="00F3486C"/>
    <w:rsid w:val="00F3529E"/>
    <w:rsid w:val="00F357C8"/>
    <w:rsid w:val="00F37B1B"/>
    <w:rsid w:val="00F40513"/>
    <w:rsid w:val="00F41914"/>
    <w:rsid w:val="00F420A6"/>
    <w:rsid w:val="00F44B4E"/>
    <w:rsid w:val="00F457E0"/>
    <w:rsid w:val="00F46604"/>
    <w:rsid w:val="00F50D6B"/>
    <w:rsid w:val="00F50F42"/>
    <w:rsid w:val="00F51946"/>
    <w:rsid w:val="00F52C7C"/>
    <w:rsid w:val="00F55D38"/>
    <w:rsid w:val="00F6119F"/>
    <w:rsid w:val="00F6170B"/>
    <w:rsid w:val="00F61B7C"/>
    <w:rsid w:val="00F61E17"/>
    <w:rsid w:val="00F61E54"/>
    <w:rsid w:val="00F62634"/>
    <w:rsid w:val="00F71AE5"/>
    <w:rsid w:val="00F72F0B"/>
    <w:rsid w:val="00F752E5"/>
    <w:rsid w:val="00F754F7"/>
    <w:rsid w:val="00F76238"/>
    <w:rsid w:val="00F76CF7"/>
    <w:rsid w:val="00F81399"/>
    <w:rsid w:val="00F82DAB"/>
    <w:rsid w:val="00F8322E"/>
    <w:rsid w:val="00F863C6"/>
    <w:rsid w:val="00F86813"/>
    <w:rsid w:val="00F86EB5"/>
    <w:rsid w:val="00F875DD"/>
    <w:rsid w:val="00F90B20"/>
    <w:rsid w:val="00F9215D"/>
    <w:rsid w:val="00F922B7"/>
    <w:rsid w:val="00F9600E"/>
    <w:rsid w:val="00F9737C"/>
    <w:rsid w:val="00FA090D"/>
    <w:rsid w:val="00FA1835"/>
    <w:rsid w:val="00FA19B8"/>
    <w:rsid w:val="00FA1C20"/>
    <w:rsid w:val="00FA1D2A"/>
    <w:rsid w:val="00FA20A6"/>
    <w:rsid w:val="00FA3537"/>
    <w:rsid w:val="00FA5684"/>
    <w:rsid w:val="00FA62B4"/>
    <w:rsid w:val="00FA66E3"/>
    <w:rsid w:val="00FA6D10"/>
    <w:rsid w:val="00FA7123"/>
    <w:rsid w:val="00FB1672"/>
    <w:rsid w:val="00FB17E6"/>
    <w:rsid w:val="00FB2368"/>
    <w:rsid w:val="00FB26FF"/>
    <w:rsid w:val="00FB31A4"/>
    <w:rsid w:val="00FB3AD0"/>
    <w:rsid w:val="00FB3CBE"/>
    <w:rsid w:val="00FB4590"/>
    <w:rsid w:val="00FB5A47"/>
    <w:rsid w:val="00FB6739"/>
    <w:rsid w:val="00FB767F"/>
    <w:rsid w:val="00FB7A88"/>
    <w:rsid w:val="00FC0069"/>
    <w:rsid w:val="00FC0F72"/>
    <w:rsid w:val="00FC1AB8"/>
    <w:rsid w:val="00FC2FA5"/>
    <w:rsid w:val="00FC3B47"/>
    <w:rsid w:val="00FC533C"/>
    <w:rsid w:val="00FC5491"/>
    <w:rsid w:val="00FC54AC"/>
    <w:rsid w:val="00FC58EF"/>
    <w:rsid w:val="00FC75D1"/>
    <w:rsid w:val="00FD14E4"/>
    <w:rsid w:val="00FD2699"/>
    <w:rsid w:val="00FD2E02"/>
    <w:rsid w:val="00FD3D24"/>
    <w:rsid w:val="00FD46A0"/>
    <w:rsid w:val="00FD4D03"/>
    <w:rsid w:val="00FD7086"/>
    <w:rsid w:val="00FE11A2"/>
    <w:rsid w:val="00FE1439"/>
    <w:rsid w:val="00FE157D"/>
    <w:rsid w:val="00FE1EB1"/>
    <w:rsid w:val="00FE26A9"/>
    <w:rsid w:val="00FE2826"/>
    <w:rsid w:val="00FE38E3"/>
    <w:rsid w:val="00FE4076"/>
    <w:rsid w:val="00FE6173"/>
    <w:rsid w:val="00FE76AA"/>
    <w:rsid w:val="00FF320E"/>
    <w:rsid w:val="00FF38DF"/>
    <w:rsid w:val="00FF4240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4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a0"/>
    <w:link w:val="LGTdoc1"/>
    <w:rsid w:val="00C173E2"/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바탕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바탕" w:hAnsi="Times New Roman" w:cs="Times New Roman"/>
      <w:b/>
      <w:snapToGrid w:val="0"/>
      <w:kern w:val="0"/>
      <w:sz w:val="22"/>
      <w:szCs w:val="20"/>
      <w:lang w:val="en-GB"/>
    </w:rPr>
  </w:style>
  <w:style w:type="numbering" w:customStyle="1" w:styleId="StyleBulletedSymbolsymbolLeft025Hanging02513">
    <w:name w:val="Style Bulleted Symbol (symbol) Left:  0.25&quot; Hanging:  0.25&quot;13"/>
    <w:basedOn w:val="a2"/>
    <w:rsid w:val="00BE287B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D8C0D-386A-4EBA-A8C7-BE268F38B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2141</Words>
  <Characters>12206</Characters>
  <Application>Microsoft Office Word</Application>
  <DocSecurity>0</DocSecurity>
  <Lines>101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SEOKMIN SHIN2</cp:lastModifiedBy>
  <cp:revision>8</cp:revision>
  <cp:lastPrinted>2023-02-11T16:08:00Z</cp:lastPrinted>
  <dcterms:created xsi:type="dcterms:W3CDTF">2023-04-07T05:20:00Z</dcterms:created>
  <dcterms:modified xsi:type="dcterms:W3CDTF">2023-04-07T09:54:00Z</dcterms:modified>
</cp:coreProperties>
</file>